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BC721">
      <w:pPr>
        <w:pStyle w:val="22"/>
        <w:pageBreakBefore w:val="0"/>
        <w:kinsoku/>
        <w:wordWrap w:val="0"/>
        <w:overflowPunct/>
        <w:topLinePunct w:val="0"/>
        <w:bidi w:val="0"/>
        <w:snapToGrid/>
        <w:spacing w:beforeAutospacing="0" w:after="0" w:afterAutospacing="0" w:line="360" w:lineRule="auto"/>
        <w:ind w:firstLine="602"/>
        <w:jc w:val="right"/>
        <w:textAlignment w:val="auto"/>
        <w:rPr>
          <w:rFonts w:hint="eastAsia" w:ascii="仿宋" w:hAnsi="仿宋" w:eastAsia="仿宋" w:cs="仿宋"/>
          <w:sz w:val="30"/>
          <w:szCs w:val="30"/>
        </w:rPr>
      </w:pPr>
      <w:r>
        <w:rPr>
          <w:rFonts w:hint="eastAsia" w:ascii="仿宋" w:hAnsi="仿宋" w:eastAsia="仿宋" w:cs="仿宋"/>
          <w:b/>
          <w:sz w:val="30"/>
          <w:szCs w:val="30"/>
          <w:bdr w:val="single" w:color="auto" w:sz="4" w:space="0"/>
        </w:rPr>
        <w:t xml:space="preserve">合同编号： </w:t>
      </w:r>
      <w:r>
        <w:rPr>
          <w:rFonts w:hint="eastAsia" w:ascii="仿宋" w:hAnsi="仿宋" w:eastAsia="仿宋" w:cs="仿宋"/>
          <w:b/>
          <w:sz w:val="30"/>
          <w:szCs w:val="30"/>
          <w:bdr w:val="single" w:color="auto" w:sz="4" w:space="0"/>
        </w:rPr>
        <w:tab/>
      </w:r>
      <w:r>
        <w:rPr>
          <w:rFonts w:hint="eastAsia" w:ascii="仿宋" w:hAnsi="仿宋" w:eastAsia="仿宋" w:cs="仿宋"/>
          <w:b/>
          <w:sz w:val="30"/>
          <w:szCs w:val="30"/>
          <w:bdr w:val="single" w:color="auto" w:sz="4" w:space="0"/>
        </w:rPr>
        <w:t xml:space="preserve">N51010XXXXXXX </w:t>
      </w:r>
    </w:p>
    <w:p w14:paraId="0186537B">
      <w:pPr>
        <w:pageBreakBefore w:val="0"/>
        <w:kinsoku/>
        <w:wordWrap w:val="0"/>
        <w:overflowPunct/>
        <w:topLinePunct w:val="0"/>
        <w:bidi w:val="0"/>
        <w:snapToGrid/>
        <w:spacing w:beforeAutospacing="0" w:afterAutospacing="0"/>
        <w:ind w:firstLine="2100" w:firstLineChars="750"/>
        <w:jc w:val="right"/>
        <w:textAlignment w:val="auto"/>
        <w:rPr>
          <w:rFonts w:hint="eastAsia" w:ascii="仿宋" w:hAnsi="仿宋" w:eastAsia="仿宋" w:cs="仿宋"/>
          <w:sz w:val="28"/>
          <w:szCs w:val="28"/>
        </w:rPr>
      </w:pPr>
    </w:p>
    <w:p w14:paraId="5439C6BD">
      <w:pPr>
        <w:pageBreakBefore w:val="0"/>
        <w:kinsoku/>
        <w:overflowPunct/>
        <w:topLinePunct w:val="0"/>
        <w:bidi w:val="0"/>
        <w:snapToGrid/>
        <w:spacing w:beforeAutospacing="0" w:afterAutospacing="0"/>
        <w:jc w:val="both"/>
        <w:textAlignment w:val="auto"/>
        <w:rPr>
          <w:rFonts w:hint="eastAsia" w:ascii="仿宋" w:hAnsi="仿宋" w:eastAsia="仿宋" w:cs="仿宋"/>
          <w:b/>
          <w:sz w:val="52"/>
          <w:szCs w:val="52"/>
        </w:rPr>
      </w:pPr>
    </w:p>
    <w:p w14:paraId="4FB72018">
      <w:pPr>
        <w:pageBreakBefore w:val="0"/>
        <w:kinsoku/>
        <w:overflowPunct/>
        <w:topLinePunct w:val="0"/>
        <w:bidi w:val="0"/>
        <w:snapToGrid/>
        <w:spacing w:beforeAutospacing="0" w:afterAutospacing="0"/>
        <w:jc w:val="center"/>
        <w:textAlignment w:val="auto"/>
        <w:rPr>
          <w:rFonts w:hint="eastAsia" w:ascii="仿宋" w:hAnsi="仿宋" w:eastAsia="仿宋" w:cs="仿宋"/>
          <w:b/>
          <w:sz w:val="144"/>
          <w:szCs w:val="144"/>
        </w:rPr>
      </w:pPr>
      <w:r>
        <w:rPr>
          <w:rFonts w:hint="eastAsia" w:ascii="仿宋" w:hAnsi="仿宋" w:eastAsia="仿宋" w:cs="仿宋"/>
          <w:b/>
          <w:sz w:val="144"/>
          <w:szCs w:val="144"/>
        </w:rPr>
        <w:t>合</w:t>
      </w:r>
    </w:p>
    <w:p w14:paraId="28AB2F52">
      <w:pPr>
        <w:pageBreakBefore w:val="0"/>
        <w:kinsoku/>
        <w:overflowPunct/>
        <w:topLinePunct w:val="0"/>
        <w:bidi w:val="0"/>
        <w:snapToGrid/>
        <w:spacing w:beforeAutospacing="0" w:afterAutospacing="0"/>
        <w:jc w:val="center"/>
        <w:textAlignment w:val="auto"/>
        <w:rPr>
          <w:rFonts w:hint="eastAsia" w:ascii="仿宋" w:hAnsi="仿宋" w:eastAsia="仿宋" w:cs="仿宋"/>
          <w:b/>
          <w:sz w:val="144"/>
          <w:szCs w:val="144"/>
        </w:rPr>
      </w:pPr>
      <w:r>
        <w:rPr>
          <w:rFonts w:hint="eastAsia" w:ascii="仿宋" w:hAnsi="仿宋" w:eastAsia="仿宋" w:cs="仿宋"/>
          <w:b/>
          <w:sz w:val="144"/>
          <w:szCs w:val="144"/>
        </w:rPr>
        <w:t>同</w:t>
      </w:r>
    </w:p>
    <w:p w14:paraId="4D874625">
      <w:pPr>
        <w:pageBreakBefore w:val="0"/>
        <w:kinsoku/>
        <w:overflowPunct/>
        <w:topLinePunct w:val="0"/>
        <w:bidi w:val="0"/>
        <w:snapToGrid/>
        <w:spacing w:beforeAutospacing="0" w:afterAutospacing="0"/>
        <w:jc w:val="center"/>
        <w:textAlignment w:val="auto"/>
        <w:rPr>
          <w:rFonts w:hint="eastAsia" w:ascii="仿宋" w:hAnsi="仿宋" w:eastAsia="仿宋" w:cs="仿宋"/>
          <w:sz w:val="44"/>
          <w:szCs w:val="44"/>
        </w:rPr>
      </w:pPr>
      <w:r>
        <w:rPr>
          <w:rFonts w:hint="eastAsia" w:ascii="仿宋" w:hAnsi="仿宋" w:eastAsia="仿宋" w:cs="仿宋"/>
          <w:b/>
          <w:sz w:val="144"/>
          <w:szCs w:val="144"/>
        </w:rPr>
        <w:t>书</w:t>
      </w:r>
    </w:p>
    <w:p w14:paraId="1DACC67B">
      <w:pPr>
        <w:pageBreakBefore w:val="0"/>
        <w:kinsoku/>
        <w:overflowPunct/>
        <w:topLinePunct w:val="0"/>
        <w:bidi w:val="0"/>
        <w:snapToGrid/>
        <w:spacing w:beforeAutospacing="0" w:afterAutospacing="0" w:line="800" w:lineRule="exact"/>
        <w:textAlignment w:val="auto"/>
        <w:rPr>
          <w:rFonts w:hint="eastAsia" w:ascii="仿宋" w:hAnsi="仿宋" w:eastAsia="仿宋" w:cs="仿宋"/>
          <w:sz w:val="36"/>
          <w:szCs w:val="36"/>
        </w:rPr>
      </w:pPr>
    </w:p>
    <w:p w14:paraId="76BEE551">
      <w:pPr>
        <w:pStyle w:val="5"/>
        <w:pageBreakBefore w:val="0"/>
        <w:kinsoku/>
        <w:overflowPunct/>
        <w:topLinePunct w:val="0"/>
        <w:bidi w:val="0"/>
        <w:snapToGrid/>
        <w:spacing w:beforeAutospacing="0" w:after="0" w:afterAutospacing="0"/>
        <w:textAlignment w:val="auto"/>
        <w:rPr>
          <w:rFonts w:hint="eastAsia" w:ascii="仿宋" w:hAnsi="仿宋" w:eastAsia="仿宋" w:cs="仿宋"/>
        </w:rPr>
      </w:pPr>
    </w:p>
    <w:p w14:paraId="7CF44F9E">
      <w:pPr>
        <w:rPr>
          <w:rFonts w:hint="eastAsia" w:ascii="仿宋" w:hAnsi="仿宋" w:eastAsia="仿宋" w:cs="仿宋"/>
        </w:rPr>
      </w:pPr>
    </w:p>
    <w:p w14:paraId="50E4E5A1">
      <w:pPr>
        <w:pageBreakBefore w:val="0"/>
        <w:kinsoku/>
        <w:overflowPunct/>
        <w:topLinePunct w:val="0"/>
        <w:bidi w:val="0"/>
        <w:snapToGrid/>
        <w:spacing w:beforeAutospacing="0" w:afterAutospacing="0"/>
        <w:textAlignment w:val="auto"/>
        <w:rPr>
          <w:rFonts w:hint="eastAsia" w:ascii="仿宋" w:hAnsi="仿宋" w:eastAsia="仿宋" w:cs="仿宋"/>
        </w:rPr>
      </w:pPr>
    </w:p>
    <w:p w14:paraId="2F2E7248">
      <w:pPr>
        <w:pageBreakBefore w:val="0"/>
        <w:kinsoku/>
        <w:overflowPunct/>
        <w:topLinePunct w:val="0"/>
        <w:bidi w:val="0"/>
        <w:snapToGrid/>
        <w:spacing w:beforeAutospacing="0" w:afterAutospacing="0" w:line="360" w:lineRule="auto"/>
        <w:ind w:left="840" w:leftChars="400" w:firstLine="0" w:firstLineChars="0"/>
        <w:textAlignment w:val="auto"/>
        <w:rPr>
          <w:rFonts w:hint="eastAsia"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0D451928">
      <w:pPr>
        <w:pageBreakBefore w:val="0"/>
        <w:kinsoku/>
        <w:overflowPunct/>
        <w:topLinePunct w:val="0"/>
        <w:bidi w:val="0"/>
        <w:snapToGrid/>
        <w:spacing w:beforeAutospacing="0" w:afterAutospacing="0" w:line="360" w:lineRule="auto"/>
        <w:ind w:left="840" w:leftChars="400"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4AB8ACE6">
      <w:pPr>
        <w:pageBreakBefore w:val="0"/>
        <w:kinsoku/>
        <w:overflowPunct/>
        <w:topLinePunct w:val="0"/>
        <w:bidi w:val="0"/>
        <w:snapToGrid/>
        <w:spacing w:beforeAutospacing="0" w:afterAutospacing="0" w:line="360" w:lineRule="auto"/>
        <w:ind w:left="840" w:leftChars="400" w:firstLine="0" w:firstLineChars="0"/>
        <w:textAlignment w:val="auto"/>
        <w:rPr>
          <w:rFonts w:hint="eastAsia"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E27ED55">
      <w:pPr>
        <w:pageBreakBefore w:val="0"/>
        <w:kinsoku/>
        <w:overflowPunct/>
        <w:topLinePunct w:val="0"/>
        <w:bidi w:val="0"/>
        <w:snapToGrid/>
        <w:spacing w:beforeAutospacing="0" w:afterAutospacing="0" w:line="360" w:lineRule="auto"/>
        <w:ind w:left="840" w:leftChars="400"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月</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日</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400D7834">
      <w:pPr>
        <w:pageBreakBefore w:val="0"/>
        <w:widowControl/>
        <w:kinsoku/>
        <w:overflowPunct/>
        <w:topLinePunct w:val="0"/>
        <w:bidi w:val="0"/>
        <w:snapToGrid/>
        <w:spacing w:beforeAutospacing="0" w:afterAutospacing="0"/>
        <w:jc w:val="center"/>
        <w:textAlignment w:val="auto"/>
        <w:rPr>
          <w:rFonts w:hint="eastAsia" w:ascii="仿宋" w:hAnsi="仿宋" w:eastAsia="仿宋" w:cs="仿宋"/>
          <w:b/>
          <w:bCs/>
          <w:sz w:val="30"/>
          <w:szCs w:val="30"/>
          <w:lang w:eastAsia="zh-CN"/>
        </w:rPr>
      </w:pPr>
    </w:p>
    <w:p w14:paraId="4AF0F321">
      <w:pPr>
        <w:pageBreakBefore w:val="0"/>
        <w:kinsoku/>
        <w:overflowPunct/>
        <w:topLinePunct w:val="0"/>
        <w:bidi w:val="0"/>
        <w:snapToGrid/>
        <w:spacing w:beforeAutospacing="0" w:afterAutospacing="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br w:type="page"/>
      </w:r>
    </w:p>
    <w:p w14:paraId="7D14178A">
      <w:pPr>
        <w:keepNext w:val="0"/>
        <w:keepLines w:val="0"/>
        <w:pageBreakBefore w:val="0"/>
        <w:widowControl/>
        <w:kinsoku/>
        <w:wordWrap/>
        <w:overflowPunct/>
        <w:topLinePunct w:val="0"/>
        <w:autoSpaceDE/>
        <w:autoSpaceDN/>
        <w:bidi w:val="0"/>
        <w:adjustRightInd/>
        <w:snapToGrid/>
        <w:spacing w:beforeAutospacing="0" w:afterAutospacing="0" w:line="70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成都市锦江区教育科学研究院</w:t>
      </w:r>
    </w:p>
    <w:p w14:paraId="5E24AAC7">
      <w:pPr>
        <w:keepNext w:val="0"/>
        <w:keepLines w:val="0"/>
        <w:pageBreakBefore w:val="0"/>
        <w:widowControl/>
        <w:kinsoku/>
        <w:wordWrap/>
        <w:overflowPunct/>
        <w:topLinePunct w:val="0"/>
        <w:autoSpaceDE/>
        <w:autoSpaceDN/>
        <w:bidi w:val="0"/>
        <w:adjustRightInd/>
        <w:snapToGrid/>
        <w:spacing w:beforeAutospacing="0" w:afterAutospacing="0" w:line="70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XXXXX采购项目</w:t>
      </w:r>
      <w:r>
        <w:rPr>
          <w:rFonts w:hint="eastAsia" w:ascii="仿宋" w:hAnsi="仿宋" w:eastAsia="仿宋" w:cs="仿宋"/>
          <w:b/>
          <w:bCs/>
          <w:sz w:val="36"/>
          <w:szCs w:val="36"/>
          <w:lang w:eastAsia="zh-CN"/>
        </w:rPr>
        <w:t>合同</w:t>
      </w:r>
    </w:p>
    <w:p w14:paraId="23096642">
      <w:pPr>
        <w:pStyle w:val="22"/>
        <w:pageBreakBefore w:val="0"/>
        <w:kinsoku/>
        <w:overflowPunct/>
        <w:topLinePunct w:val="0"/>
        <w:bidi w:val="0"/>
        <w:snapToGrid/>
        <w:spacing w:beforeAutospacing="0" w:after="0" w:afterAutospacing="0" w:line="360" w:lineRule="auto"/>
        <w:ind w:firstLine="480"/>
        <w:textAlignment w:val="auto"/>
        <w:rPr>
          <w:rFonts w:hint="eastAsia" w:ascii="仿宋" w:hAnsi="仿宋" w:eastAsia="仿宋" w:cs="仿宋"/>
        </w:rPr>
      </w:pPr>
    </w:p>
    <w:p w14:paraId="1C2FCA47">
      <w:pPr>
        <w:pStyle w:val="22"/>
        <w:pageBreakBefore w:val="0"/>
        <w:kinsoku/>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合同编号：N510104XXXXXXX</w:t>
      </w:r>
      <w:r>
        <w:rPr>
          <w:rFonts w:hint="eastAsia" w:ascii="仿宋" w:hAnsi="仿宋" w:eastAsia="仿宋" w:cs="仿宋"/>
          <w:sz w:val="24"/>
          <w:szCs w:val="24"/>
          <w:lang w:val="en-US" w:eastAsia="zh-CN"/>
        </w:rPr>
        <w:t>-X</w:t>
      </w:r>
    </w:p>
    <w:p w14:paraId="2D58C6DC">
      <w:pPr>
        <w:pStyle w:val="22"/>
        <w:pageBreakBefore w:val="0"/>
        <w:kinsoku/>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rPr>
        <w:t>签订地点：</w:t>
      </w:r>
      <w:r>
        <w:rPr>
          <w:rFonts w:hint="eastAsia" w:ascii="仿宋" w:hAnsi="仿宋" w:eastAsia="仿宋" w:cs="仿宋"/>
          <w:sz w:val="24"/>
          <w:szCs w:val="24"/>
          <w:lang w:eastAsia="zh-CN"/>
        </w:rPr>
        <w:t>成都市锦江区教育科学研究院</w:t>
      </w:r>
    </w:p>
    <w:p w14:paraId="37C3F5AD">
      <w:pPr>
        <w:pStyle w:val="22"/>
        <w:pageBreakBefore w:val="0"/>
        <w:kinsoku/>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签订时间：202</w:t>
      </w:r>
      <w:r>
        <w:rPr>
          <w:rFonts w:hint="eastAsia" w:ascii="仿宋" w:hAnsi="仿宋" w:eastAsia="仿宋" w:cs="仿宋"/>
          <w:sz w:val="24"/>
          <w:szCs w:val="24"/>
          <w:lang w:val="en-US" w:eastAsia="zh-CN"/>
        </w:rPr>
        <w:t>6</w:t>
      </w:r>
      <w:r>
        <w:rPr>
          <w:rFonts w:hint="eastAsia" w:ascii="仿宋" w:hAnsi="仿宋" w:eastAsia="仿宋" w:cs="仿宋"/>
          <w:sz w:val="24"/>
          <w:szCs w:val="24"/>
        </w:rPr>
        <w:t>年   月    日</w:t>
      </w:r>
    </w:p>
    <w:p w14:paraId="01446207">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textAlignment w:val="auto"/>
        <w:rPr>
          <w:rFonts w:hint="eastAsia" w:ascii="仿宋" w:hAnsi="仿宋" w:eastAsia="仿宋" w:cs="仿宋"/>
          <w:sz w:val="24"/>
          <w:szCs w:val="24"/>
        </w:rPr>
      </w:pPr>
    </w:p>
    <w:p w14:paraId="7AC027A9">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left="0" w:leftChars="0" w:firstLine="480" w:firstLineChars="100"/>
        <w:jc w:val="both"/>
        <w:textAlignment w:val="auto"/>
        <w:rPr>
          <w:rFonts w:hint="eastAsia" w:ascii="仿宋" w:hAnsi="仿宋" w:eastAsia="仿宋" w:cs="仿宋"/>
          <w:sz w:val="24"/>
          <w:szCs w:val="24"/>
          <w:lang w:eastAsia="zh-CN"/>
        </w:rPr>
      </w:pPr>
      <w:r>
        <w:rPr>
          <w:rFonts w:hint="eastAsia" w:ascii="仿宋" w:hAnsi="仿宋" w:eastAsia="仿宋" w:cs="仿宋"/>
          <w:spacing w:val="120"/>
          <w:kern w:val="0"/>
          <w:sz w:val="24"/>
          <w:szCs w:val="24"/>
          <w:fitText w:val="720" w:id="674459061"/>
        </w:rPr>
        <w:t>甲</w:t>
      </w:r>
      <w:r>
        <w:rPr>
          <w:rFonts w:hint="eastAsia" w:ascii="仿宋" w:hAnsi="仿宋" w:eastAsia="仿宋" w:cs="仿宋"/>
          <w:spacing w:val="0"/>
          <w:kern w:val="0"/>
          <w:sz w:val="24"/>
          <w:szCs w:val="24"/>
          <w:fitText w:val="720" w:id="674459061"/>
        </w:rPr>
        <w:t>方</w:t>
      </w:r>
      <w:r>
        <w:rPr>
          <w:rFonts w:hint="eastAsia" w:ascii="仿宋" w:hAnsi="仿宋" w:eastAsia="仿宋" w:cs="仿宋"/>
          <w:sz w:val="24"/>
          <w:szCs w:val="24"/>
        </w:rPr>
        <w:t>（采购人）：</w:t>
      </w:r>
    </w:p>
    <w:p w14:paraId="19841048">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textAlignment w:val="auto"/>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甲方</w:t>
      </w:r>
      <w:r>
        <w:rPr>
          <w:rFonts w:hint="eastAsia" w:ascii="仿宋" w:hAnsi="仿宋" w:eastAsia="仿宋" w:cs="仿宋"/>
          <w:sz w:val="24"/>
          <w:szCs w:val="24"/>
          <w:lang w:val="zh-CN" w:eastAsia="zh-CN"/>
        </w:rPr>
        <w:t>法</w:t>
      </w:r>
      <w:r>
        <w:rPr>
          <w:rFonts w:hint="eastAsia" w:ascii="仿宋" w:hAnsi="仿宋" w:eastAsia="仿宋" w:cs="仿宋"/>
          <w:sz w:val="24"/>
          <w:szCs w:val="24"/>
          <w:lang w:val="zh-CN"/>
        </w:rPr>
        <w:t>定代表人：</w:t>
      </w:r>
    </w:p>
    <w:p w14:paraId="7633D352">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lang w:val="zh-CN"/>
        </w:rPr>
        <w:t>甲方地址：</w:t>
      </w:r>
    </w:p>
    <w:p w14:paraId="4EC212B0">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left="0" w:leftChars="0" w:firstLine="480" w:firstLineChars="100"/>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1777944505"/>
        </w:rPr>
        <w:t>乙</w:t>
      </w:r>
      <w:r>
        <w:rPr>
          <w:rFonts w:hint="eastAsia" w:ascii="仿宋" w:hAnsi="仿宋" w:eastAsia="仿宋" w:cs="仿宋"/>
          <w:spacing w:val="0"/>
          <w:kern w:val="0"/>
          <w:sz w:val="24"/>
          <w:szCs w:val="24"/>
          <w:fitText w:val="720" w:id="1777944505"/>
        </w:rPr>
        <w:t>方</w:t>
      </w:r>
      <w:r>
        <w:rPr>
          <w:rFonts w:hint="eastAsia" w:ascii="仿宋" w:hAnsi="仿宋" w:eastAsia="仿宋" w:cs="仿宋"/>
          <w:sz w:val="24"/>
          <w:szCs w:val="24"/>
        </w:rPr>
        <w:t xml:space="preserve">（供应商）：                </w:t>
      </w:r>
    </w:p>
    <w:p w14:paraId="508D008E">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乙方</w:t>
      </w:r>
      <w:r>
        <w:rPr>
          <w:rFonts w:hint="eastAsia" w:ascii="仿宋" w:hAnsi="仿宋" w:eastAsia="仿宋" w:cs="仿宋"/>
          <w:sz w:val="24"/>
          <w:szCs w:val="24"/>
        </w:rPr>
        <w:t xml:space="preserve">法定代表人：                    </w:t>
      </w:r>
    </w:p>
    <w:p w14:paraId="79CEAE25">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乙方地址：</w:t>
      </w:r>
    </w:p>
    <w:p w14:paraId="7B4CA480">
      <w:pPr>
        <w:pStyle w:val="22"/>
        <w:pageBreakBefore w:val="0"/>
        <w:kinsoku/>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p>
    <w:p w14:paraId="08AA4CA2">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sz w:val="24"/>
          <w:szCs w:val="24"/>
        </w:rPr>
        <w:t>依据《中华人民共和国民法典》《中华人民共和国政府采购法》等法律法规</w:t>
      </w:r>
      <w:r>
        <w:rPr>
          <w:rFonts w:hint="eastAsia" w:ascii="仿宋" w:hAnsi="仿宋" w:eastAsia="仿宋" w:cs="仿宋"/>
          <w:sz w:val="24"/>
          <w:szCs w:val="24"/>
          <w:lang w:eastAsia="zh-CN"/>
        </w:rPr>
        <w:t>，</w:t>
      </w:r>
      <w:r>
        <w:rPr>
          <w:rFonts w:hint="eastAsia" w:ascii="仿宋" w:hAnsi="仿宋" w:eastAsia="仿宋" w:cs="仿宋"/>
          <w:sz w:val="24"/>
          <w:szCs w:val="24"/>
        </w:rPr>
        <w:t>及</w:t>
      </w:r>
      <w:r>
        <w:rPr>
          <w:rFonts w:hint="eastAsia" w:ascii="仿宋" w:hAnsi="仿宋" w:eastAsia="仿宋" w:cs="仿宋"/>
          <w:sz w:val="24"/>
          <w:szCs w:val="24"/>
          <w:lang w:eastAsia="zh-CN"/>
        </w:rPr>
        <w:t>成都市锦江区教育科学研究院</w:t>
      </w:r>
      <w:r>
        <w:rPr>
          <w:rFonts w:hint="eastAsia" w:ascii="仿宋" w:hAnsi="仿宋" w:eastAsia="仿宋" w:cs="仿宋"/>
          <w:sz w:val="24"/>
          <w:szCs w:val="24"/>
          <w:u w:val="single"/>
          <w:lang w:val="en-US" w:eastAsia="zh-CN"/>
        </w:rPr>
        <w:t xml:space="preserve">  XXXXXXXX  </w:t>
      </w:r>
      <w:r>
        <w:rPr>
          <w:rFonts w:hint="eastAsia" w:ascii="仿宋" w:hAnsi="仿宋" w:eastAsia="仿宋" w:cs="仿宋"/>
          <w:sz w:val="24"/>
          <w:szCs w:val="24"/>
        </w:rPr>
        <w:t>采购项目（项目编号：</w:t>
      </w:r>
      <w:r>
        <w:rPr>
          <w:rFonts w:hint="eastAsia" w:ascii="仿宋" w:hAnsi="仿宋" w:eastAsia="仿宋" w:cs="仿宋"/>
          <w:color w:val="333333"/>
          <w:sz w:val="24"/>
          <w:szCs w:val="24"/>
          <w:shd w:val="clear" w:color="auto" w:fill="FFFFFF"/>
        </w:rPr>
        <w:t>N51010XXXXXXXXX</w:t>
      </w:r>
      <w:r>
        <w:rPr>
          <w:rFonts w:hint="eastAsia" w:ascii="仿宋" w:hAnsi="仿宋" w:eastAsia="仿宋" w:cs="仿宋"/>
          <w:sz w:val="24"/>
          <w:szCs w:val="24"/>
        </w:rPr>
        <w:t>）采购文件、乙方的《投标（响应）文件》及《中标（成交）通知书》，甲乙双方本着平等自愿、诚实信用的原则，签订本合同。合同附件、采购文件、投标（响应）文件、中标（成交）通知书均为本合同不可分割的组成部分，与本合同具有同等法律效力。</w:t>
      </w:r>
      <w:r>
        <w:rPr>
          <w:rStyle w:val="15"/>
          <w:rFonts w:hint="eastAsia" w:ascii="仿宋" w:hAnsi="仿宋" w:eastAsia="仿宋" w:cs="仿宋"/>
          <w:b w:val="0"/>
          <w:bCs w:val="0"/>
          <w:i w:val="0"/>
          <w:iCs w:val="0"/>
          <w:caps w:val="0"/>
          <w:color w:val="auto"/>
          <w:spacing w:val="0"/>
          <w:sz w:val="24"/>
          <w:szCs w:val="24"/>
          <w:highlight w:val="none"/>
          <w:shd w:val="clear" w:fill="FFFFFF"/>
        </w:rPr>
        <w:t>上述文件之间若存在冲突或不一致之处，应以对甲方及使用人（学校、幼儿园）最有利的解释为准。</w:t>
      </w:r>
    </w:p>
    <w:p w14:paraId="05A1660E">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lang w:eastAsia="zh-CN"/>
        </w:rPr>
      </w:pPr>
      <w:bookmarkStart w:id="0" w:name="_Toc43716027"/>
      <w:bookmarkStart w:id="1" w:name="_Toc55991933"/>
      <w:bookmarkStart w:id="2" w:name="_Toc217446107"/>
      <w:bookmarkStart w:id="3" w:name="_Toc43386896"/>
      <w:bookmarkStart w:id="4" w:name="_Toc44927072"/>
      <w:bookmarkStart w:id="5" w:name="_Toc23679"/>
      <w:bookmarkStart w:id="6" w:name="_Toc36624643"/>
      <w:r>
        <w:rPr>
          <w:rFonts w:hint="eastAsia" w:ascii="仿宋" w:hAnsi="仿宋" w:eastAsia="仿宋" w:cs="仿宋"/>
          <w:sz w:val="24"/>
          <w:szCs w:val="24"/>
        </w:rPr>
        <w:t>一、合同货物</w:t>
      </w:r>
      <w:bookmarkEnd w:id="0"/>
      <w:bookmarkEnd w:id="1"/>
      <w:bookmarkEnd w:id="2"/>
      <w:bookmarkEnd w:id="3"/>
      <w:bookmarkEnd w:id="4"/>
      <w:bookmarkEnd w:id="5"/>
      <w:bookmarkEnd w:id="6"/>
    </w:p>
    <w:p w14:paraId="11F4ED13">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jc w:val="left"/>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合同货物具体详见</w:t>
      </w:r>
      <w:r>
        <w:rPr>
          <w:rFonts w:hint="eastAsia" w:ascii="仿宋" w:hAnsi="仿宋" w:eastAsia="仿宋" w:cs="仿宋"/>
          <w:b/>
          <w:sz w:val="24"/>
          <w:szCs w:val="24"/>
          <w:u w:val="single"/>
          <w:lang w:val="zh-CN"/>
        </w:rPr>
        <w:t>附件1：供货清单</w:t>
      </w:r>
    </w:p>
    <w:p w14:paraId="157EE8BB">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bookmarkStart w:id="7" w:name="_Toc44927073"/>
      <w:bookmarkStart w:id="8" w:name="_Toc36624644"/>
      <w:bookmarkStart w:id="9" w:name="_Toc217446108"/>
      <w:bookmarkStart w:id="10" w:name="_Toc43386897"/>
      <w:bookmarkStart w:id="11" w:name="_Toc55991934"/>
      <w:bookmarkStart w:id="12" w:name="_Toc43716028"/>
      <w:bookmarkStart w:id="13" w:name="_Toc32035"/>
      <w:r>
        <w:rPr>
          <w:rFonts w:hint="eastAsia" w:ascii="仿宋" w:hAnsi="仿宋" w:eastAsia="仿宋" w:cs="仿宋"/>
          <w:sz w:val="24"/>
          <w:szCs w:val="24"/>
        </w:rPr>
        <w:t>二、合同总价</w:t>
      </w:r>
      <w:bookmarkEnd w:id="7"/>
      <w:bookmarkEnd w:id="8"/>
      <w:bookmarkEnd w:id="9"/>
      <w:bookmarkEnd w:id="10"/>
      <w:bookmarkEnd w:id="11"/>
      <w:bookmarkEnd w:id="12"/>
      <w:bookmarkEnd w:id="13"/>
    </w:p>
    <w:p w14:paraId="760C125D">
      <w:pPr>
        <w:keepNext w:val="0"/>
        <w:keepLines w:val="0"/>
        <w:pageBreakBefore w:val="0"/>
        <w:widowControl/>
        <w:suppressLineNumbers w:val="0"/>
        <w:kinsoku/>
        <w:wordWrap/>
        <w:overflowPunct/>
        <w:topLinePunct w:val="0"/>
        <w:bidi w:val="0"/>
        <w:snapToGrid/>
        <w:spacing w:beforeAutospacing="0" w:afterAutospacing="0" w:line="480" w:lineRule="exact"/>
        <w:ind w:left="0" w:leftChars="0" w:firstLine="420" w:firstLineChars="175"/>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本合同总价（含税包干）：人民币大写__________元整（¥__________元）。</w:t>
      </w:r>
    </w:p>
    <w:p w14:paraId="731CC744">
      <w:pPr>
        <w:keepNext w:val="0"/>
        <w:keepLines w:val="0"/>
        <w:pageBreakBefore w:val="0"/>
        <w:widowControl/>
        <w:suppressLineNumbers w:val="0"/>
        <w:kinsoku/>
        <w:wordWrap/>
        <w:overflowPunct/>
        <w:topLinePunct w:val="0"/>
        <w:bidi w:val="0"/>
        <w:snapToGrid/>
        <w:spacing w:beforeAutospacing="0" w:afterAutospacing="0" w:line="480" w:lineRule="exact"/>
        <w:ind w:left="0" w:leftChars="0" w:firstLine="420" w:firstLineChars="175"/>
        <w:jc w:val="both"/>
        <w:textAlignment w:val="auto"/>
        <w:rPr>
          <w:rFonts w:hint="eastAsia" w:ascii="仿宋" w:hAnsi="仿宋" w:eastAsia="仿宋" w:cs="仿宋"/>
          <w:kern w:val="2"/>
          <w:sz w:val="24"/>
          <w:szCs w:val="24"/>
          <w:lang w:val="en-US" w:eastAsia="zh-CN" w:bidi="ar-SA"/>
        </w:rPr>
      </w:pPr>
      <w:bookmarkStart w:id="14" w:name="_Toc55991935"/>
      <w:bookmarkStart w:id="15" w:name="_Toc43716029"/>
      <w:bookmarkStart w:id="16" w:name="_Toc44927074"/>
      <w:bookmarkStart w:id="17" w:name="_Toc36624645"/>
      <w:bookmarkStart w:id="18" w:name="_Toc15805"/>
      <w:bookmarkStart w:id="19" w:name="_Toc217446109"/>
      <w:bookmarkStart w:id="20" w:name="_Toc43386898"/>
      <w:r>
        <w:rPr>
          <w:rFonts w:hint="eastAsia" w:ascii="仿宋" w:hAnsi="仿宋" w:eastAsia="仿宋" w:cs="仿宋"/>
          <w:kern w:val="2"/>
          <w:sz w:val="24"/>
          <w:szCs w:val="24"/>
          <w:lang w:val="en-US" w:eastAsia="zh-CN" w:bidi="ar-SA"/>
        </w:rPr>
        <w:t>总价包含：货物设计、制造、材料、包装、运输、装卸、安装、调试、检测、验收、培训、质保期内保修、备品备件、税费及交付使用前所有相关费用，</w:t>
      </w:r>
      <w:r>
        <w:rPr>
          <w:rStyle w:val="15"/>
          <w:rFonts w:hint="eastAsia" w:ascii="仿宋" w:hAnsi="仿宋" w:eastAsia="仿宋" w:cs="仿宋"/>
          <w:b w:val="0"/>
          <w:bCs w:val="0"/>
          <w:i w:val="0"/>
          <w:iCs w:val="0"/>
          <w:caps w:val="0"/>
          <w:color w:val="auto"/>
          <w:spacing w:val="0"/>
          <w:sz w:val="24"/>
          <w:szCs w:val="24"/>
          <w:shd w:val="clear" w:fill="FFFFFF"/>
        </w:rPr>
        <w:t>以及质保期内履行本合同项下全部义务所需的一切费用</w:t>
      </w:r>
      <w:r>
        <w:rPr>
          <w:rStyle w:val="15"/>
          <w:rFonts w:hint="eastAsia" w:ascii="仿宋" w:hAnsi="仿宋" w:eastAsia="仿宋" w:cs="仿宋"/>
          <w:b w:val="0"/>
          <w:bCs w:val="0"/>
          <w:i w:val="0"/>
          <w:iCs w:val="0"/>
          <w:caps w:val="0"/>
          <w:color w:val="auto"/>
          <w:spacing w:val="0"/>
          <w:sz w:val="24"/>
          <w:szCs w:val="24"/>
          <w:shd w:val="clear" w:fill="FFFFFF"/>
          <w:lang w:eastAsia="zh-CN"/>
        </w:rPr>
        <w:t>。</w:t>
      </w:r>
      <w:r>
        <w:rPr>
          <w:rFonts w:hint="eastAsia" w:ascii="仿宋" w:hAnsi="仿宋" w:eastAsia="仿宋" w:cs="仿宋"/>
          <w:kern w:val="2"/>
          <w:sz w:val="24"/>
          <w:szCs w:val="24"/>
          <w:lang w:val="en-US" w:eastAsia="zh-CN" w:bidi="ar-SA"/>
        </w:rPr>
        <w:t>合同执行期间总价固定不变，甲方不支付合同约定外任何费用。</w:t>
      </w:r>
    </w:p>
    <w:p w14:paraId="51D1720F">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三、质量要求</w:t>
      </w:r>
      <w:bookmarkEnd w:id="14"/>
      <w:bookmarkEnd w:id="15"/>
      <w:bookmarkEnd w:id="16"/>
      <w:bookmarkEnd w:id="17"/>
      <w:bookmarkEnd w:id="18"/>
      <w:bookmarkEnd w:id="19"/>
      <w:bookmarkEnd w:id="20"/>
    </w:p>
    <w:p w14:paraId="146592C8">
      <w:pPr>
        <w:keepNext w:val="0"/>
        <w:keepLines w:val="0"/>
        <w:pageBreakBefore w:val="0"/>
        <w:widowControl/>
        <w:suppressLineNumbers w:val="0"/>
        <w:kinsoku/>
        <w:wordWrap/>
        <w:overflowPunct/>
        <w:topLinePunct w:val="0"/>
        <w:bidi w:val="0"/>
        <w:snapToGrid/>
        <w:spacing w:beforeAutospacing="0" w:afterAutospacing="0" w:line="480" w:lineRule="exact"/>
        <w:ind w:left="0" w:leftChars="0" w:firstLine="420" w:firstLineChars="175"/>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货物符合合同约定及国家强制性标准、行业标准、安全环保卫生规定，采用法定计量单位。</w:t>
      </w:r>
    </w:p>
    <w:p w14:paraId="351CFC52">
      <w:pPr>
        <w:keepNext w:val="0"/>
        <w:keepLines w:val="0"/>
        <w:pageBreakBefore w:val="0"/>
        <w:widowControl/>
        <w:suppressLineNumbers w:val="0"/>
        <w:kinsoku/>
        <w:wordWrap/>
        <w:overflowPunct/>
        <w:topLinePunct w:val="0"/>
        <w:bidi w:val="0"/>
        <w:snapToGrid/>
        <w:spacing w:beforeAutospacing="0" w:afterAutospacing="0" w:line="480" w:lineRule="exact"/>
        <w:ind w:left="0" w:leftChars="0" w:firstLine="420" w:firstLineChars="175"/>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 乙方提供完整中文技术文件（产品目录、图纸、操作手册、使用说明、维护手册、服务指南等）。</w:t>
      </w:r>
    </w:p>
    <w:p w14:paraId="48A54168">
      <w:pPr>
        <w:keepNext w:val="0"/>
        <w:keepLines w:val="0"/>
        <w:pageBreakBefore w:val="0"/>
        <w:widowControl/>
        <w:suppressLineNumbers w:val="0"/>
        <w:kinsoku/>
        <w:wordWrap/>
        <w:overflowPunct/>
        <w:topLinePunct w:val="0"/>
        <w:bidi w:val="0"/>
        <w:snapToGrid/>
        <w:spacing w:beforeAutospacing="0" w:afterAutospacing="0" w:line="480" w:lineRule="exact"/>
        <w:ind w:left="0" w:leftChars="0" w:firstLine="420" w:firstLineChars="175"/>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 货物质量问题由乙方三包（包修、包换、包退），费用由乙方承担；甲方保管不当造成损坏，乙方负责维修，费用由甲方承担。</w:t>
      </w:r>
    </w:p>
    <w:p w14:paraId="3F8CC1DB">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甲方有权赴乙方生产场地查验质量与生产进度。</w:t>
      </w:r>
    </w:p>
    <w:p w14:paraId="37145C50">
      <w:pPr>
        <w:widowControl w:val="0"/>
        <w:spacing w:line="480" w:lineRule="exact"/>
        <w:ind w:firstLine="480" w:firstLineChars="200"/>
        <w:rPr>
          <w:rFonts w:hint="eastAsia" w:ascii="仿宋" w:hAnsi="仿宋" w:eastAsia="仿宋" w:cs="仿宋"/>
          <w:i w:val="0"/>
          <w:iCs w:val="0"/>
          <w:caps w:val="0"/>
          <w:spacing w:val="0"/>
          <w:sz w:val="24"/>
          <w:szCs w:val="24"/>
        </w:rPr>
      </w:pPr>
      <w:r>
        <w:rPr>
          <w:rFonts w:hint="eastAsia" w:ascii="仿宋" w:hAnsi="仿宋" w:eastAsia="仿宋" w:cs="仿宋"/>
          <w:sz w:val="24"/>
          <w:szCs w:val="24"/>
          <w:lang w:val="en-US" w:eastAsia="zh-CN"/>
        </w:rPr>
        <w:t xml:space="preserve">5. </w:t>
      </w:r>
      <w:r>
        <w:rPr>
          <w:rStyle w:val="15"/>
          <w:rFonts w:hint="eastAsia" w:ascii="仿宋" w:hAnsi="仿宋" w:eastAsia="仿宋" w:cs="仿宋"/>
          <w:b w:val="0"/>
          <w:bCs w:val="0"/>
          <w:i w:val="0"/>
          <w:iCs w:val="0"/>
          <w:caps w:val="0"/>
          <w:spacing w:val="0"/>
          <w:sz w:val="24"/>
          <w:szCs w:val="24"/>
          <w:shd w:val="clear"/>
        </w:rPr>
        <w:t>本合同项下全部货物（含硬件设备、技术资料等）毁损、灭失的风险，自甲方或使用人（学校、幼儿园）按照本合同第六条约定验收合格并出具验收书（签署验收单）后，由乙方转移至甲方。</w:t>
      </w:r>
    </w:p>
    <w:p w14:paraId="63C553B9">
      <w:pPr>
        <w:widowControl w:val="0"/>
        <w:spacing w:line="480" w:lineRule="exact"/>
        <w:ind w:firstLine="420" w:firstLineChars="175"/>
        <w:rPr>
          <w:rFonts w:hint="eastAsia" w:ascii="仿宋" w:hAnsi="仿宋" w:eastAsia="仿宋" w:cs="仿宋"/>
          <w:i w:val="0"/>
          <w:iCs w:val="0"/>
          <w:caps w:val="0"/>
          <w:spacing w:val="0"/>
          <w:sz w:val="24"/>
          <w:szCs w:val="24"/>
        </w:rPr>
      </w:pPr>
      <w:r>
        <w:rPr>
          <w:rStyle w:val="15"/>
          <w:rFonts w:hint="eastAsia" w:ascii="仿宋" w:hAnsi="仿宋" w:eastAsia="仿宋" w:cs="仿宋"/>
          <w:b w:val="0"/>
          <w:bCs w:val="0"/>
          <w:i w:val="0"/>
          <w:iCs w:val="0"/>
          <w:caps w:val="0"/>
          <w:spacing w:val="0"/>
          <w:sz w:val="24"/>
          <w:szCs w:val="24"/>
          <w:shd w:val="clear"/>
          <w:lang w:val="en-US" w:eastAsia="zh-CN"/>
        </w:rPr>
        <w:t>验收合格</w:t>
      </w:r>
      <w:r>
        <w:rPr>
          <w:rStyle w:val="15"/>
          <w:rFonts w:hint="eastAsia" w:ascii="仿宋" w:hAnsi="仿宋" w:eastAsia="仿宋" w:cs="仿宋"/>
          <w:b w:val="0"/>
          <w:bCs w:val="0"/>
          <w:i w:val="0"/>
          <w:iCs w:val="0"/>
          <w:caps w:val="0"/>
          <w:spacing w:val="0"/>
          <w:sz w:val="24"/>
          <w:szCs w:val="24"/>
          <w:shd w:val="clear"/>
        </w:rPr>
        <w:t>前，因运输、装卸等乙方原因导致货物毁损、灭失的，由乙方承担全部责任并自行承担费用进行修复、更换或重做，工期不予顺延；因甲方或使用人</w:t>
      </w:r>
      <w:r>
        <w:rPr>
          <w:rStyle w:val="15"/>
          <w:rFonts w:hint="eastAsia" w:ascii="仿宋" w:hAnsi="仿宋" w:eastAsia="仿宋" w:cs="仿宋"/>
          <w:b w:val="0"/>
          <w:bCs w:val="0"/>
          <w:i w:val="0"/>
          <w:iCs w:val="0"/>
          <w:caps w:val="0"/>
          <w:spacing w:val="0"/>
          <w:sz w:val="24"/>
          <w:szCs w:val="24"/>
          <w:shd w:val="clear"/>
          <w:lang w:val="en-US" w:eastAsia="zh-CN"/>
        </w:rPr>
        <w:t>人为</w:t>
      </w:r>
      <w:r>
        <w:rPr>
          <w:rStyle w:val="15"/>
          <w:rFonts w:hint="eastAsia" w:ascii="仿宋" w:hAnsi="仿宋" w:eastAsia="仿宋" w:cs="仿宋"/>
          <w:b w:val="0"/>
          <w:bCs w:val="0"/>
          <w:i w:val="0"/>
          <w:iCs w:val="0"/>
          <w:caps w:val="0"/>
          <w:spacing w:val="0"/>
          <w:sz w:val="24"/>
          <w:szCs w:val="24"/>
          <w:shd w:val="clear"/>
        </w:rPr>
        <w:t>损坏、保管不善、擅自拆改</w:t>
      </w:r>
      <w:r>
        <w:rPr>
          <w:rStyle w:val="15"/>
          <w:rFonts w:hint="eastAsia" w:ascii="仿宋" w:hAnsi="仿宋" w:eastAsia="仿宋" w:cs="仿宋"/>
          <w:b w:val="0"/>
          <w:bCs w:val="0"/>
          <w:i w:val="0"/>
          <w:iCs w:val="0"/>
          <w:caps w:val="0"/>
          <w:spacing w:val="0"/>
          <w:sz w:val="24"/>
          <w:szCs w:val="24"/>
          <w:shd w:val="clear"/>
          <w:lang w:eastAsia="zh-CN"/>
        </w:rPr>
        <w:t>或</w:t>
      </w:r>
      <w:r>
        <w:rPr>
          <w:rStyle w:val="15"/>
          <w:rFonts w:hint="eastAsia" w:ascii="仿宋" w:hAnsi="仿宋" w:eastAsia="仿宋" w:cs="仿宋"/>
          <w:b w:val="0"/>
          <w:bCs w:val="0"/>
          <w:i w:val="0"/>
          <w:iCs w:val="0"/>
          <w:caps w:val="0"/>
          <w:spacing w:val="0"/>
          <w:sz w:val="24"/>
          <w:szCs w:val="24"/>
          <w:shd w:val="clear"/>
        </w:rPr>
        <w:t>管理区域内火灾、盗窃、漏水、鼠害等非乙方原因导致货物毁损、灭失的，相关维修、更换费用由甲方或使用人承担。</w:t>
      </w:r>
    </w:p>
    <w:p w14:paraId="26E93748">
      <w:pPr>
        <w:widowControl w:val="0"/>
        <w:spacing w:line="480" w:lineRule="exact"/>
        <w:ind w:firstLine="420" w:firstLineChars="175"/>
        <w:rPr>
          <w:rFonts w:hint="eastAsia" w:ascii="仿宋" w:hAnsi="仿宋" w:eastAsia="仿宋" w:cs="仿宋"/>
          <w:i w:val="0"/>
          <w:iCs w:val="0"/>
          <w:caps w:val="0"/>
          <w:spacing w:val="0"/>
          <w:sz w:val="24"/>
          <w:szCs w:val="24"/>
        </w:rPr>
      </w:pPr>
      <w:r>
        <w:rPr>
          <w:rStyle w:val="15"/>
          <w:rFonts w:hint="eastAsia" w:ascii="仿宋" w:hAnsi="仿宋" w:eastAsia="仿宋" w:cs="仿宋"/>
          <w:b w:val="0"/>
          <w:bCs w:val="0"/>
          <w:i w:val="0"/>
          <w:iCs w:val="0"/>
          <w:caps w:val="0"/>
          <w:spacing w:val="0"/>
          <w:sz w:val="24"/>
          <w:szCs w:val="24"/>
          <w:shd w:val="clear"/>
        </w:rPr>
        <w:t>因货物本身质量问题导致毁损、灭失的，无论是</w:t>
      </w:r>
      <w:r>
        <w:rPr>
          <w:rStyle w:val="15"/>
          <w:rFonts w:hint="eastAsia" w:ascii="仿宋" w:hAnsi="仿宋" w:eastAsia="仿宋" w:cs="仿宋"/>
          <w:b w:val="0"/>
          <w:bCs w:val="0"/>
          <w:i w:val="0"/>
          <w:iCs w:val="0"/>
          <w:caps w:val="0"/>
          <w:spacing w:val="0"/>
          <w:sz w:val="24"/>
          <w:szCs w:val="24"/>
          <w:shd w:val="clear"/>
          <w:lang w:val="en-US" w:eastAsia="zh-CN"/>
        </w:rPr>
        <w:t>否验收合格</w:t>
      </w:r>
      <w:r>
        <w:rPr>
          <w:rStyle w:val="15"/>
          <w:rFonts w:hint="eastAsia" w:ascii="仿宋" w:hAnsi="仿宋" w:eastAsia="仿宋" w:cs="仿宋"/>
          <w:b w:val="0"/>
          <w:bCs w:val="0"/>
          <w:i w:val="0"/>
          <w:iCs w:val="0"/>
          <w:caps w:val="0"/>
          <w:spacing w:val="0"/>
          <w:sz w:val="24"/>
          <w:szCs w:val="24"/>
          <w:shd w:val="clear"/>
        </w:rPr>
        <w:t>，乙方均承担责任。</w:t>
      </w:r>
    </w:p>
    <w:p w14:paraId="5947E5A3">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四、知识产权保护</w:t>
      </w:r>
    </w:p>
    <w:p w14:paraId="2D1AF65D">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jc w:val="left"/>
        <w:textAlignment w:val="auto"/>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i w:val="0"/>
          <w:iCs w:val="0"/>
          <w:caps w:val="0"/>
          <w:color w:val="auto"/>
          <w:spacing w:val="0"/>
          <w:sz w:val="24"/>
          <w:szCs w:val="24"/>
          <w:shd w:val="clear" w:fill="FFFFFF"/>
        </w:rPr>
        <w:t>若发生任何第三方指控本合同项下货物侵犯其知识产权（包括但不限于专利权、商标权、著</w:t>
      </w:r>
      <w:r>
        <w:rPr>
          <w:rFonts w:hint="eastAsia" w:ascii="仿宋" w:hAnsi="仿宋" w:eastAsia="仿宋" w:cs="仿宋"/>
          <w:b w:val="0"/>
          <w:bCs w:val="0"/>
          <w:i w:val="0"/>
          <w:iCs w:val="0"/>
          <w:caps w:val="0"/>
          <w:color w:val="auto"/>
          <w:spacing w:val="0"/>
          <w:sz w:val="24"/>
          <w:szCs w:val="24"/>
          <w:shd w:val="clear" w:fill="FFFFFF"/>
        </w:rPr>
        <w:t>作权等），</w:t>
      </w:r>
      <w:r>
        <w:rPr>
          <w:rStyle w:val="15"/>
          <w:rFonts w:hint="eastAsia" w:ascii="仿宋" w:hAnsi="仿宋" w:eastAsia="仿宋" w:cs="仿宋"/>
          <w:b w:val="0"/>
          <w:bCs w:val="0"/>
          <w:i w:val="0"/>
          <w:iCs w:val="0"/>
          <w:caps w:val="0"/>
          <w:color w:val="auto"/>
          <w:spacing w:val="0"/>
          <w:sz w:val="24"/>
          <w:szCs w:val="24"/>
          <w:shd w:val="clear" w:fill="FFFFFF"/>
        </w:rPr>
        <w:t>乙方应承担全部法律责任，并负责直接与第三方交涉、处理一切相关法律及非法律事务，确保甲方及使用人（学校、幼儿园）免于任何诉讼、仲裁或行政处罚。</w:t>
      </w:r>
    </w:p>
    <w:p w14:paraId="52C522ED">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jc w:val="left"/>
        <w:textAlignment w:val="auto"/>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i w:val="0"/>
          <w:iCs w:val="0"/>
          <w:caps w:val="0"/>
          <w:color w:val="auto"/>
          <w:spacing w:val="0"/>
          <w:sz w:val="24"/>
          <w:szCs w:val="24"/>
          <w:shd w:val="clear" w:fill="FFFFFF"/>
        </w:rPr>
        <w:t>如甲方因此遭受任何损失（包括但不限于被判决或裁定承担的赔偿金、罚款</w:t>
      </w:r>
      <w:r>
        <w:rPr>
          <w:rFonts w:hint="eastAsia" w:ascii="仿宋" w:hAnsi="仿宋" w:eastAsia="仿宋" w:cs="仿宋"/>
          <w:i w:val="0"/>
          <w:iCs w:val="0"/>
          <w:caps w:val="0"/>
          <w:color w:val="auto"/>
          <w:spacing w:val="0"/>
          <w:sz w:val="24"/>
          <w:szCs w:val="24"/>
          <w:shd w:val="clear" w:fill="FFFFFF"/>
          <w:lang w:eastAsia="zh-CN"/>
        </w:rPr>
        <w:t>，以及</w:t>
      </w:r>
      <w:r>
        <w:rPr>
          <w:rFonts w:hint="eastAsia" w:ascii="仿宋" w:hAnsi="仿宋" w:eastAsia="仿宋" w:cs="仿宋"/>
          <w:i w:val="0"/>
          <w:iCs w:val="0"/>
          <w:caps w:val="0"/>
          <w:color w:val="auto"/>
          <w:spacing w:val="0"/>
          <w:sz w:val="24"/>
          <w:szCs w:val="24"/>
          <w:shd w:val="clear" w:fill="FFFFFF"/>
        </w:rPr>
        <w:t>为解决争议而支付的律师费、诉讼费、公证费、鉴定费、保全费、差旅费等全部费用），乙方应在收到甲方通知后10日内予以全额赔偿。</w:t>
      </w:r>
    </w:p>
    <w:p w14:paraId="50503CAA">
      <w:pPr>
        <w:pStyle w:val="22"/>
        <w:keepNext w:val="0"/>
        <w:keepLines w:val="0"/>
        <w:pageBreakBefore w:val="0"/>
        <w:widowControl w:val="0"/>
        <w:kinsoku/>
        <w:wordWrap/>
        <w:overflowPunct/>
        <w:topLinePunct w:val="0"/>
        <w:autoSpaceDE/>
        <w:autoSpaceDN/>
        <w:bidi w:val="0"/>
        <w:adjustRightInd/>
        <w:snapToGrid/>
        <w:spacing w:beforeAutospacing="0" w:after="0" w:afterAutospacing="0" w:line="480" w:lineRule="exact"/>
        <w:ind w:firstLine="480"/>
        <w:jc w:val="left"/>
        <w:textAlignment w:val="auto"/>
        <w:rPr>
          <w:rFonts w:hint="eastAsia" w:ascii="仿宋" w:hAnsi="仿宋" w:eastAsia="仿宋" w:cs="仿宋"/>
          <w:color w:val="auto"/>
          <w:sz w:val="24"/>
          <w:szCs w:val="24"/>
        </w:rPr>
      </w:pPr>
      <w:r>
        <w:rPr>
          <w:rFonts w:hint="eastAsia" w:ascii="仿宋" w:hAnsi="仿宋" w:eastAsia="仿宋" w:cs="仿宋"/>
          <w:color w:val="auto"/>
        </w:rPr>
        <w:t>在争议未得到妥善解决</w:t>
      </w:r>
      <w:r>
        <w:rPr>
          <w:rFonts w:hint="eastAsia" w:ascii="仿宋" w:hAnsi="仿宋" w:eastAsia="仿宋" w:cs="仿宋"/>
          <w:color w:val="auto"/>
          <w:lang w:eastAsia="zh-CN"/>
        </w:rPr>
        <w:t>或</w:t>
      </w:r>
      <w:r>
        <w:rPr>
          <w:rFonts w:hint="eastAsia" w:ascii="仿宋" w:hAnsi="仿宋" w:eastAsia="仿宋" w:cs="仿宋"/>
          <w:color w:val="auto"/>
        </w:rPr>
        <w:t>甲方损失未得到全额赔偿前，甲方有权暂停支付本合同项下任何未付货款，且不承担任何违约责任。</w:t>
      </w:r>
    </w:p>
    <w:p w14:paraId="4F8A7987">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bookmarkStart w:id="21" w:name="_Toc36624646"/>
      <w:bookmarkStart w:id="22" w:name="_Toc55991936"/>
      <w:bookmarkStart w:id="23" w:name="_Toc44927075"/>
      <w:bookmarkStart w:id="24" w:name="_Toc43386899"/>
      <w:bookmarkStart w:id="25" w:name="_Toc217446110"/>
      <w:bookmarkStart w:id="26" w:name="_Toc43716030"/>
      <w:bookmarkStart w:id="27" w:name="_Toc18060"/>
      <w:r>
        <w:rPr>
          <w:rFonts w:hint="eastAsia" w:ascii="仿宋" w:hAnsi="仿宋" w:eastAsia="仿宋" w:cs="仿宋"/>
          <w:sz w:val="24"/>
          <w:szCs w:val="24"/>
        </w:rPr>
        <w:t>五、</w:t>
      </w:r>
      <w:bookmarkEnd w:id="21"/>
      <w:bookmarkEnd w:id="22"/>
      <w:bookmarkEnd w:id="23"/>
      <w:bookmarkEnd w:id="24"/>
      <w:bookmarkEnd w:id="25"/>
      <w:bookmarkEnd w:id="26"/>
      <w:r>
        <w:rPr>
          <w:rFonts w:hint="eastAsia" w:ascii="仿宋" w:hAnsi="仿宋" w:eastAsia="仿宋" w:cs="仿宋"/>
          <w:sz w:val="24"/>
          <w:szCs w:val="24"/>
        </w:rPr>
        <w:t>交货及竣工</w:t>
      </w:r>
      <w:bookmarkEnd w:id="27"/>
    </w:p>
    <w:p w14:paraId="0742CB42">
      <w:pPr>
        <w:pStyle w:val="22"/>
        <w:pageBreakBefore w:val="0"/>
        <w:widowControl/>
        <w:kinsoku/>
        <w:wordWrap/>
        <w:overflowPunct/>
        <w:topLinePunct w:val="0"/>
        <w:bidi w:val="0"/>
        <w:snapToGrid/>
        <w:spacing w:beforeAutospacing="0" w:after="0" w:afterAutospacing="0" w:line="480" w:lineRule="exact"/>
        <w:ind w:firstLine="480" w:firstLineChars="200"/>
        <w:jc w:val="left"/>
        <w:textAlignment w:val="auto"/>
        <w:rPr>
          <w:rFonts w:hint="default" w:ascii="仿宋" w:hAnsi="仿宋" w:eastAsia="仿宋" w:cs="仿宋"/>
          <w:sz w:val="24"/>
          <w:szCs w:val="24"/>
          <w:highlight w:val="none"/>
          <w:lang w:val="en-US" w:eastAsia="zh-CN"/>
        </w:rPr>
      </w:pPr>
      <w:bookmarkStart w:id="28" w:name="_Toc43386900"/>
      <w:bookmarkStart w:id="29" w:name="_Toc36624647"/>
      <w:bookmarkStart w:id="30" w:name="_Toc55991937"/>
      <w:bookmarkStart w:id="31" w:name="_Toc30139"/>
      <w:bookmarkStart w:id="32" w:name="_Toc44927076"/>
      <w:bookmarkStart w:id="33" w:name="_Toc43716031"/>
      <w:r>
        <w:rPr>
          <w:rFonts w:hint="eastAsia" w:ascii="仿宋" w:hAnsi="仿宋" w:eastAsia="仿宋" w:cs="仿宋"/>
          <w:bCs/>
          <w:sz w:val="24"/>
          <w:szCs w:val="24"/>
          <w:lang w:val="zh-CN"/>
        </w:rPr>
        <w:t>1</w:t>
      </w:r>
      <w:r>
        <w:rPr>
          <w:rFonts w:hint="eastAsia" w:ascii="仿宋" w:hAnsi="仿宋" w:eastAsia="仿宋" w:cs="仿宋"/>
          <w:bCs/>
          <w:sz w:val="24"/>
          <w:szCs w:val="24"/>
          <w:lang w:val="en-US" w:eastAsia="zh-CN"/>
        </w:rPr>
        <w:t>. 工期：</w:t>
      </w:r>
      <w:r>
        <w:rPr>
          <w:rFonts w:hint="eastAsia" w:ascii="仿宋" w:hAnsi="仿宋" w:eastAsia="仿宋" w:cs="仿宋"/>
          <w:sz w:val="24"/>
          <w:szCs w:val="24"/>
          <w:highlight w:val="none"/>
        </w:rPr>
        <w:t>合同签订后XX个日历日内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完成</w:t>
      </w:r>
      <w:r>
        <w:rPr>
          <w:rFonts w:hint="eastAsia" w:ascii="仿宋" w:hAnsi="仿宋" w:eastAsia="仿宋" w:cs="仿宋"/>
          <w:sz w:val="24"/>
          <w:szCs w:val="24"/>
          <w:highlight w:val="none"/>
          <w:lang w:val="en-US" w:eastAsia="zh-CN"/>
        </w:rPr>
        <w:t>送货、安装、调试</w:t>
      </w:r>
      <w:r>
        <w:rPr>
          <w:rFonts w:hint="eastAsia" w:ascii="仿宋" w:hAnsi="仿宋" w:eastAsia="仿宋" w:cs="仿宋"/>
          <w:sz w:val="24"/>
          <w:szCs w:val="24"/>
          <w:highlight w:val="none"/>
        </w:rPr>
        <w:t>，确保货物正常使用。</w:t>
      </w:r>
    </w:p>
    <w:p w14:paraId="48F25992">
      <w:pPr>
        <w:pageBreakBefore w:val="0"/>
        <w:kinsoku/>
        <w:wordWrap/>
        <w:overflowPunct/>
        <w:topLinePunct w:val="0"/>
        <w:bidi w:val="0"/>
        <w:snapToGrid/>
        <w:spacing w:beforeAutospacing="0" w:afterAutospacing="0" w:line="480" w:lineRule="exact"/>
        <w:ind w:firstLine="480" w:firstLineChars="200"/>
        <w:jc w:val="left"/>
        <w:textAlignment w:val="auto"/>
        <w:rPr>
          <w:rFonts w:hint="eastAsia" w:ascii="仿宋" w:hAnsi="仿宋" w:eastAsia="仿宋" w:cs="仿宋"/>
          <w:b w:val="0"/>
          <w:bCs w:val="0"/>
          <w:color w:val="auto"/>
          <w:sz w:val="24"/>
          <w:szCs w:val="24"/>
          <w:lang w:eastAsia="zh-CN"/>
        </w:rPr>
      </w:pPr>
      <w:r>
        <w:rPr>
          <w:rFonts w:hint="eastAsia" w:ascii="仿宋" w:hAnsi="仿宋" w:eastAsia="仿宋" w:cs="仿宋"/>
          <w:sz w:val="24"/>
          <w:szCs w:val="24"/>
          <w:lang w:val="en-US" w:eastAsia="zh-CN"/>
        </w:rPr>
        <w:t>2. 延期</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因甲方或使用人（学校</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幼儿园）基建</w:t>
      </w:r>
      <w:r>
        <w:rPr>
          <w:rFonts w:hint="eastAsia" w:ascii="仿宋" w:hAnsi="仿宋" w:eastAsia="仿宋" w:cs="仿宋"/>
          <w:b w:val="0"/>
          <w:bCs w:val="0"/>
          <w:sz w:val="24"/>
          <w:szCs w:val="24"/>
          <w:lang w:val="en-US" w:eastAsia="zh-CN"/>
        </w:rPr>
        <w:t>等</w:t>
      </w:r>
      <w:r>
        <w:rPr>
          <w:rFonts w:hint="eastAsia" w:ascii="仿宋" w:hAnsi="仿宋" w:eastAsia="仿宋" w:cs="仿宋"/>
          <w:b w:val="0"/>
          <w:bCs w:val="0"/>
          <w:sz w:val="24"/>
          <w:szCs w:val="24"/>
        </w:rPr>
        <w:t>原因</w:t>
      </w:r>
      <w:r>
        <w:rPr>
          <w:rFonts w:hint="eastAsia" w:ascii="仿宋" w:hAnsi="仿宋" w:eastAsia="仿宋" w:cs="仿宋"/>
          <w:b w:val="0"/>
          <w:bCs w:val="0"/>
          <w:sz w:val="24"/>
          <w:szCs w:val="24"/>
          <w:lang w:val="en-US" w:eastAsia="zh-CN"/>
        </w:rPr>
        <w:t>无法收</w:t>
      </w:r>
      <w:r>
        <w:rPr>
          <w:rFonts w:hint="eastAsia" w:ascii="仿宋" w:hAnsi="仿宋" w:eastAsia="仿宋" w:cs="仿宋"/>
          <w:b w:val="0"/>
          <w:bCs w:val="0"/>
          <w:sz w:val="24"/>
          <w:szCs w:val="24"/>
        </w:rPr>
        <w:t>货安装的，甲方或使用人（学校</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幼儿园）出</w:t>
      </w:r>
      <w:r>
        <w:rPr>
          <w:rFonts w:hint="eastAsia" w:ascii="仿宋" w:hAnsi="仿宋" w:eastAsia="仿宋" w:cs="仿宋"/>
          <w:b w:val="0"/>
          <w:bCs w:val="0"/>
          <w:color w:val="auto"/>
          <w:sz w:val="24"/>
          <w:szCs w:val="24"/>
        </w:rPr>
        <w:t>具</w:t>
      </w:r>
      <w:r>
        <w:rPr>
          <w:rFonts w:hint="eastAsia" w:ascii="仿宋" w:hAnsi="仿宋" w:eastAsia="仿宋" w:cs="仿宋"/>
          <w:b w:val="0"/>
          <w:bCs w:val="0"/>
          <w:color w:val="auto"/>
          <w:sz w:val="24"/>
          <w:szCs w:val="24"/>
          <w:lang w:val="en-US" w:eastAsia="zh-CN"/>
        </w:rPr>
        <w:t>书面</w:t>
      </w:r>
      <w:r>
        <w:rPr>
          <w:rFonts w:hint="eastAsia" w:ascii="仿宋" w:hAnsi="仿宋" w:eastAsia="仿宋" w:cs="仿宋"/>
          <w:b w:val="0"/>
          <w:bCs w:val="0"/>
          <w:color w:val="auto"/>
          <w:sz w:val="24"/>
          <w:szCs w:val="24"/>
        </w:rPr>
        <w:t>延期收货说明，货物</w:t>
      </w:r>
      <w:r>
        <w:rPr>
          <w:rFonts w:hint="eastAsia" w:ascii="仿宋" w:hAnsi="仿宋" w:eastAsia="仿宋" w:cs="仿宋"/>
          <w:b w:val="0"/>
          <w:bCs w:val="0"/>
          <w:color w:val="auto"/>
          <w:sz w:val="24"/>
          <w:szCs w:val="24"/>
          <w:lang w:val="en-US" w:eastAsia="zh-CN"/>
        </w:rPr>
        <w:t>由</w:t>
      </w:r>
      <w:r>
        <w:rPr>
          <w:rFonts w:hint="eastAsia" w:ascii="仿宋" w:hAnsi="仿宋" w:eastAsia="仿宋" w:cs="仿宋"/>
          <w:b w:val="0"/>
          <w:bCs w:val="0"/>
          <w:color w:val="auto"/>
          <w:sz w:val="24"/>
          <w:szCs w:val="24"/>
        </w:rPr>
        <w:t>乙方</w:t>
      </w:r>
      <w:r>
        <w:rPr>
          <w:rFonts w:hint="eastAsia" w:ascii="仿宋" w:hAnsi="仿宋" w:eastAsia="仿宋" w:cs="仿宋"/>
          <w:b w:val="0"/>
          <w:bCs w:val="0"/>
          <w:color w:val="auto"/>
          <w:sz w:val="24"/>
          <w:szCs w:val="24"/>
          <w:lang w:val="en-US" w:eastAsia="zh-CN"/>
        </w:rPr>
        <w:t>无偿</w:t>
      </w:r>
      <w:r>
        <w:rPr>
          <w:rFonts w:hint="eastAsia" w:ascii="仿宋" w:hAnsi="仿宋" w:eastAsia="仿宋" w:cs="仿宋"/>
          <w:b w:val="0"/>
          <w:bCs w:val="0"/>
          <w:color w:val="auto"/>
          <w:sz w:val="24"/>
          <w:szCs w:val="24"/>
        </w:rPr>
        <w:t>代为保管，</w:t>
      </w:r>
      <w:r>
        <w:rPr>
          <w:rFonts w:hint="eastAsia" w:ascii="仿宋" w:hAnsi="仿宋" w:eastAsia="仿宋" w:cs="仿宋"/>
          <w:b w:val="0"/>
          <w:bCs w:val="0"/>
          <w:color w:val="auto"/>
          <w:sz w:val="24"/>
          <w:szCs w:val="24"/>
          <w:lang w:val="en-US" w:eastAsia="zh-CN"/>
        </w:rPr>
        <w:t>后续按</w:t>
      </w:r>
      <w:r>
        <w:rPr>
          <w:rFonts w:hint="eastAsia" w:ascii="仿宋" w:hAnsi="仿宋" w:eastAsia="仿宋" w:cs="仿宋"/>
          <w:b w:val="0"/>
          <w:bCs w:val="0"/>
          <w:color w:val="auto"/>
          <w:sz w:val="24"/>
          <w:szCs w:val="24"/>
        </w:rPr>
        <w:t>甲方或使用人（学校</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幼儿园）</w:t>
      </w:r>
      <w:r>
        <w:rPr>
          <w:rFonts w:hint="eastAsia" w:ascii="仿宋" w:hAnsi="仿宋" w:eastAsia="仿宋" w:cs="仿宋"/>
          <w:b w:val="0"/>
          <w:bCs w:val="0"/>
          <w:color w:val="auto"/>
          <w:sz w:val="24"/>
          <w:szCs w:val="24"/>
          <w:lang w:val="en-US" w:eastAsia="zh-CN"/>
        </w:rPr>
        <w:t>通知完成</w:t>
      </w:r>
      <w:r>
        <w:rPr>
          <w:rFonts w:hint="eastAsia" w:ascii="仿宋" w:hAnsi="仿宋" w:eastAsia="仿宋" w:cs="仿宋"/>
          <w:b w:val="0"/>
          <w:bCs w:val="0"/>
          <w:color w:val="auto"/>
          <w:sz w:val="24"/>
          <w:szCs w:val="24"/>
        </w:rPr>
        <w:t>送货、安装、调试</w:t>
      </w:r>
      <w:r>
        <w:rPr>
          <w:rFonts w:hint="eastAsia" w:ascii="仿宋" w:hAnsi="仿宋" w:eastAsia="仿宋" w:cs="仿宋"/>
          <w:b w:val="0"/>
          <w:bCs w:val="0"/>
          <w:color w:val="auto"/>
          <w:sz w:val="24"/>
          <w:szCs w:val="24"/>
          <w:lang w:eastAsia="zh-CN"/>
        </w:rPr>
        <w:t>，</w:t>
      </w:r>
      <w:r>
        <w:rPr>
          <w:rStyle w:val="15"/>
          <w:rFonts w:hint="eastAsia" w:ascii="仿宋" w:hAnsi="仿宋" w:eastAsia="仿宋" w:cs="仿宋"/>
          <w:b w:val="0"/>
          <w:bCs w:val="0"/>
          <w:i w:val="0"/>
          <w:iCs w:val="0"/>
          <w:caps w:val="0"/>
          <w:color w:val="auto"/>
          <w:spacing w:val="0"/>
          <w:sz w:val="24"/>
          <w:szCs w:val="24"/>
          <w:shd w:val="clear" w:fill="FFFFFF"/>
        </w:rPr>
        <w:t>因此产生的仓储、保险等费用由乙方承担</w:t>
      </w:r>
      <w:r>
        <w:rPr>
          <w:rFonts w:hint="eastAsia" w:ascii="仿宋" w:hAnsi="仿宋" w:eastAsia="仿宋" w:cs="仿宋"/>
          <w:b w:val="0"/>
          <w:bCs w:val="0"/>
          <w:i w:val="0"/>
          <w:iCs w:val="0"/>
          <w:caps w:val="0"/>
          <w:color w:val="auto"/>
          <w:spacing w:val="0"/>
          <w:sz w:val="24"/>
          <w:szCs w:val="24"/>
          <w:shd w:val="clear" w:fill="FFFFFF"/>
        </w:rPr>
        <w:t>。</w:t>
      </w:r>
    </w:p>
    <w:p w14:paraId="4DBFC2BF">
      <w:pPr>
        <w:pStyle w:val="22"/>
        <w:pageBreakBefore w:val="0"/>
        <w:widowControl/>
        <w:kinsoku/>
        <w:wordWrap/>
        <w:overflowPunct/>
        <w:topLinePunct w:val="0"/>
        <w:bidi w:val="0"/>
        <w:snapToGrid/>
        <w:spacing w:beforeAutospacing="0" w:after="0" w:afterAutospacing="0" w:line="48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 </w:t>
      </w:r>
      <w:r>
        <w:rPr>
          <w:rFonts w:hint="eastAsia" w:ascii="仿宋" w:hAnsi="仿宋" w:eastAsia="仿宋" w:cs="仿宋"/>
          <w:sz w:val="24"/>
          <w:szCs w:val="24"/>
        </w:rPr>
        <w:t>交货地址：XXXXXXX。</w:t>
      </w:r>
    </w:p>
    <w:p w14:paraId="12DC1039">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六、</w:t>
      </w:r>
      <w:bookmarkEnd w:id="28"/>
      <w:bookmarkEnd w:id="29"/>
      <w:bookmarkEnd w:id="30"/>
      <w:bookmarkEnd w:id="31"/>
      <w:bookmarkEnd w:id="32"/>
      <w:bookmarkEnd w:id="33"/>
      <w:r>
        <w:rPr>
          <w:rFonts w:hint="eastAsia" w:ascii="仿宋" w:hAnsi="仿宋" w:eastAsia="仿宋" w:cs="仿宋"/>
          <w:sz w:val="24"/>
          <w:szCs w:val="24"/>
        </w:rPr>
        <w:t>履约验收</w:t>
      </w:r>
    </w:p>
    <w:p w14:paraId="36BE9991">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bookmarkStart w:id="34" w:name="_Toc20232"/>
      <w:bookmarkStart w:id="35" w:name="_Toc36624648"/>
      <w:bookmarkStart w:id="36" w:name="_Toc43716032"/>
      <w:bookmarkStart w:id="37" w:name="_Toc55991938"/>
      <w:bookmarkStart w:id="38" w:name="_Toc217446111"/>
      <w:bookmarkStart w:id="39" w:name="_Toc44927077"/>
      <w:bookmarkStart w:id="40" w:name="_Toc43386901"/>
      <w:r>
        <w:rPr>
          <w:rFonts w:hint="eastAsia" w:ascii="仿宋" w:hAnsi="仿宋" w:eastAsia="仿宋" w:cs="仿宋"/>
          <w:bCs/>
          <w:sz w:val="24"/>
          <w:szCs w:val="24"/>
          <w:lang w:val="en-US" w:eastAsia="zh-CN"/>
        </w:rPr>
        <w:t>1. 甲方为</w:t>
      </w:r>
      <w:r>
        <w:rPr>
          <w:rFonts w:hint="eastAsia" w:ascii="仿宋" w:hAnsi="仿宋" w:eastAsia="仿宋" w:cs="仿宋"/>
          <w:bCs/>
          <w:sz w:val="24"/>
          <w:szCs w:val="24"/>
          <w:lang w:val="zh-CN"/>
        </w:rPr>
        <w:t>本项目履约验收工作的责任主体</w:t>
      </w:r>
      <w:r>
        <w:rPr>
          <w:rFonts w:hint="eastAsia" w:ascii="仿宋" w:hAnsi="仿宋" w:eastAsia="仿宋" w:cs="仿宋"/>
          <w:bCs/>
          <w:sz w:val="24"/>
          <w:szCs w:val="24"/>
          <w:lang w:val="en-US" w:eastAsia="zh-CN"/>
        </w:rPr>
        <w:t>，邀请使用人（学校、幼儿园）、政府采购专家参与验收。乙方</w:t>
      </w:r>
      <w:r>
        <w:rPr>
          <w:rFonts w:hint="eastAsia" w:ascii="仿宋" w:hAnsi="仿宋" w:eastAsia="仿宋" w:cs="仿宋"/>
          <w:bCs/>
          <w:sz w:val="24"/>
          <w:szCs w:val="24"/>
          <w:lang w:val="zh-CN"/>
        </w:rPr>
        <w:t>配合进行。</w:t>
      </w:r>
    </w:p>
    <w:p w14:paraId="7672C798">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 xml:space="preserve">2. </w:t>
      </w:r>
      <w:r>
        <w:rPr>
          <w:rFonts w:hint="eastAsia" w:ascii="仿宋" w:hAnsi="仿宋" w:eastAsia="仿宋" w:cs="仿宋"/>
          <w:bCs/>
          <w:sz w:val="24"/>
          <w:szCs w:val="24"/>
          <w:lang w:val="zh-CN"/>
        </w:rPr>
        <w:t>验收</w:t>
      </w:r>
      <w:r>
        <w:rPr>
          <w:rFonts w:hint="eastAsia" w:ascii="仿宋" w:hAnsi="仿宋" w:eastAsia="仿宋" w:cs="仿宋"/>
          <w:bCs/>
          <w:sz w:val="24"/>
          <w:szCs w:val="24"/>
          <w:lang w:val="en-US" w:eastAsia="zh-CN"/>
        </w:rPr>
        <w:t>时间</w:t>
      </w:r>
      <w:r>
        <w:rPr>
          <w:rFonts w:hint="eastAsia" w:ascii="仿宋" w:hAnsi="仿宋" w:eastAsia="仿宋" w:cs="仿宋"/>
          <w:bCs/>
          <w:sz w:val="24"/>
          <w:szCs w:val="24"/>
          <w:lang w:val="zh-CN"/>
        </w:rPr>
        <w:t>：</w:t>
      </w:r>
      <w:r>
        <w:rPr>
          <w:rFonts w:hint="eastAsia" w:ascii="仿宋" w:hAnsi="仿宋" w:eastAsia="仿宋" w:cs="仿宋"/>
          <w:bCs/>
          <w:sz w:val="24"/>
          <w:szCs w:val="24"/>
          <w:lang w:val="zh-CN" w:eastAsia="zh-CN"/>
        </w:rPr>
        <w:t>乙方</w:t>
      </w:r>
      <w:r>
        <w:rPr>
          <w:rFonts w:hint="eastAsia" w:ascii="仿宋" w:hAnsi="仿宋" w:eastAsia="仿宋" w:cs="仿宋"/>
          <w:bCs/>
          <w:sz w:val="24"/>
          <w:szCs w:val="24"/>
          <w:lang w:val="zh-CN"/>
        </w:rPr>
        <w:t>提出验收申请</w:t>
      </w:r>
      <w:r>
        <w:rPr>
          <w:rFonts w:hint="eastAsia" w:ascii="仿宋" w:hAnsi="仿宋" w:eastAsia="仿宋" w:cs="仿宋"/>
          <w:bCs/>
          <w:sz w:val="24"/>
          <w:szCs w:val="24"/>
          <w:lang w:val="en-US" w:eastAsia="zh-CN"/>
        </w:rPr>
        <w:t>之日起</w:t>
      </w:r>
      <w:r>
        <w:rPr>
          <w:rFonts w:hint="eastAsia" w:ascii="仿宋" w:hAnsi="仿宋" w:eastAsia="仿宋" w:cs="仿宋"/>
          <w:bCs/>
          <w:sz w:val="24"/>
          <w:szCs w:val="24"/>
          <w:lang w:val="zh-CN"/>
        </w:rPr>
        <w:t>10日内组织验收。</w:t>
      </w:r>
    </w:p>
    <w:p w14:paraId="3CC0B348">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 xml:space="preserve">3. </w:t>
      </w:r>
      <w:r>
        <w:rPr>
          <w:rFonts w:hint="eastAsia" w:ascii="仿宋" w:hAnsi="仿宋" w:eastAsia="仿宋" w:cs="仿宋"/>
          <w:bCs/>
          <w:sz w:val="24"/>
          <w:szCs w:val="24"/>
          <w:lang w:val="zh-CN"/>
        </w:rPr>
        <w:t>验收标准：严格按照采购文件的商务及技术要求、投标（响应）文件响应内容，合同条款约定以及国家相关的法律法规、强制性要求等进行验收。</w:t>
      </w:r>
    </w:p>
    <w:p w14:paraId="1D7CAD7D">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eastAsia="zh-CN"/>
        </w:rPr>
      </w:pPr>
      <w:r>
        <w:rPr>
          <w:rFonts w:hint="eastAsia" w:ascii="仿宋" w:hAnsi="仿宋" w:eastAsia="仿宋" w:cs="仿宋"/>
          <w:bCs/>
          <w:sz w:val="24"/>
          <w:szCs w:val="24"/>
          <w:lang w:val="en-US" w:eastAsia="zh-CN"/>
        </w:rPr>
        <w:t xml:space="preserve">4. </w:t>
      </w:r>
      <w:r>
        <w:rPr>
          <w:rFonts w:hint="eastAsia" w:ascii="仿宋" w:hAnsi="仿宋" w:eastAsia="仿宋" w:cs="仿宋"/>
          <w:bCs/>
          <w:sz w:val="24"/>
          <w:szCs w:val="24"/>
          <w:lang w:val="zh-CN"/>
        </w:rPr>
        <w:t>验收</w:t>
      </w:r>
      <w:r>
        <w:rPr>
          <w:rFonts w:hint="eastAsia" w:ascii="仿宋" w:hAnsi="仿宋" w:eastAsia="仿宋" w:cs="仿宋"/>
          <w:bCs/>
          <w:sz w:val="24"/>
          <w:szCs w:val="24"/>
          <w:lang w:val="en-US" w:eastAsia="zh-CN"/>
        </w:rPr>
        <w:t>程序：</w:t>
      </w:r>
    </w:p>
    <w:p w14:paraId="65679329">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（1）乙方</w:t>
      </w:r>
      <w:r>
        <w:rPr>
          <w:rFonts w:hint="eastAsia" w:ascii="仿宋" w:hAnsi="仿宋" w:eastAsia="仿宋" w:cs="仿宋"/>
          <w:bCs/>
          <w:sz w:val="24"/>
          <w:szCs w:val="24"/>
          <w:lang w:val="zh-CN"/>
        </w:rPr>
        <w:t>按照采购合同要求，完成项目全部货物（服务）的供应、安装、调试及其他等内容建设</w:t>
      </w:r>
      <w:r>
        <w:rPr>
          <w:rFonts w:hint="eastAsia" w:ascii="仿宋" w:hAnsi="仿宋" w:eastAsia="仿宋" w:cs="仿宋"/>
          <w:bCs/>
          <w:sz w:val="24"/>
          <w:szCs w:val="24"/>
          <w:lang w:val="zh-CN" w:eastAsia="zh-CN"/>
        </w:rPr>
        <w:t>；</w:t>
      </w:r>
    </w:p>
    <w:p w14:paraId="430E9111">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（2）乙方</w:t>
      </w:r>
      <w:r>
        <w:rPr>
          <w:rFonts w:hint="eastAsia" w:ascii="仿宋" w:hAnsi="仿宋" w:eastAsia="仿宋" w:cs="仿宋"/>
          <w:bCs/>
          <w:sz w:val="24"/>
          <w:szCs w:val="24"/>
          <w:lang w:val="zh-CN"/>
        </w:rPr>
        <w:t>所提供的货物（包括服务）实现功能、技术指标、建设质量等符合采购合同、采购文件、投标（响应）文件要求，并进行试运行及用户培训，设备/系统运行正常，无安全隐患等</w:t>
      </w:r>
      <w:r>
        <w:rPr>
          <w:rFonts w:hint="eastAsia" w:ascii="仿宋" w:hAnsi="仿宋" w:eastAsia="仿宋" w:cs="仿宋"/>
          <w:bCs/>
          <w:sz w:val="24"/>
          <w:szCs w:val="24"/>
          <w:lang w:val="zh-CN" w:eastAsia="zh-CN"/>
        </w:rPr>
        <w:t>；</w:t>
      </w:r>
    </w:p>
    <w:p w14:paraId="516543FF">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（3）乙方</w:t>
      </w:r>
      <w:r>
        <w:rPr>
          <w:rFonts w:hint="eastAsia" w:ascii="仿宋" w:hAnsi="仿宋" w:eastAsia="仿宋" w:cs="仿宋"/>
          <w:bCs/>
          <w:sz w:val="24"/>
          <w:szCs w:val="24"/>
          <w:lang w:val="zh-CN"/>
        </w:rPr>
        <w:t>提供相关检测报告</w:t>
      </w:r>
      <w:r>
        <w:rPr>
          <w:rFonts w:hint="eastAsia" w:ascii="仿宋" w:hAnsi="仿宋" w:eastAsia="仿宋" w:cs="仿宋"/>
          <w:bCs/>
          <w:sz w:val="24"/>
          <w:szCs w:val="24"/>
          <w:lang w:val="zh-CN" w:eastAsia="zh-CN"/>
        </w:rPr>
        <w:t>；</w:t>
      </w:r>
    </w:p>
    <w:p w14:paraId="0ACA35E1">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w:t>
      </w:r>
      <w:r>
        <w:rPr>
          <w:rFonts w:hint="eastAsia" w:ascii="仿宋" w:hAnsi="仿宋" w:eastAsia="仿宋" w:cs="仿宋"/>
          <w:bCs/>
          <w:sz w:val="24"/>
          <w:szCs w:val="24"/>
          <w:lang w:val="en-US" w:eastAsia="zh-CN"/>
        </w:rPr>
        <w:t>4</w:t>
      </w:r>
      <w:r>
        <w:rPr>
          <w:rFonts w:hint="eastAsia" w:ascii="仿宋" w:hAnsi="仿宋" w:eastAsia="仿宋" w:cs="仿宋"/>
          <w:bCs/>
          <w:sz w:val="24"/>
          <w:szCs w:val="24"/>
          <w:lang w:val="zh-CN"/>
        </w:rPr>
        <w:t>）项目全面完成，由相关学校初验并出具初验报告表。</w:t>
      </w:r>
    </w:p>
    <w:p w14:paraId="6CC9C781">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w:t>
      </w:r>
      <w:r>
        <w:rPr>
          <w:rFonts w:hint="eastAsia" w:ascii="仿宋" w:hAnsi="仿宋" w:eastAsia="仿宋" w:cs="仿宋"/>
          <w:bCs/>
          <w:sz w:val="24"/>
          <w:szCs w:val="24"/>
          <w:lang w:val="en-US" w:eastAsia="zh-CN"/>
        </w:rPr>
        <w:t>5</w:t>
      </w:r>
      <w:r>
        <w:rPr>
          <w:rFonts w:hint="eastAsia" w:ascii="仿宋" w:hAnsi="仿宋" w:eastAsia="仿宋" w:cs="仿宋"/>
          <w:bCs/>
          <w:sz w:val="24"/>
          <w:szCs w:val="24"/>
          <w:lang w:val="zh-CN"/>
        </w:rPr>
        <w:t>）以上履约及验收准备工作完成后，</w:t>
      </w:r>
      <w:r>
        <w:rPr>
          <w:rFonts w:hint="eastAsia" w:ascii="仿宋" w:hAnsi="仿宋" w:eastAsia="仿宋" w:cs="仿宋"/>
          <w:bCs/>
          <w:sz w:val="24"/>
          <w:szCs w:val="24"/>
          <w:lang w:val="en-US" w:eastAsia="zh-CN"/>
        </w:rPr>
        <w:t>乙方</w:t>
      </w:r>
      <w:r>
        <w:rPr>
          <w:rFonts w:hint="eastAsia" w:ascii="仿宋" w:hAnsi="仿宋" w:eastAsia="仿宋" w:cs="仿宋"/>
          <w:bCs/>
          <w:sz w:val="24"/>
          <w:szCs w:val="24"/>
          <w:lang w:val="zh-CN"/>
        </w:rPr>
        <w:t>向甲方提交书面验收申请，经项目负责人和验收负责人检查同意后，开展履约验收。</w:t>
      </w:r>
    </w:p>
    <w:p w14:paraId="595C0495">
      <w:pPr>
        <w:pageBreakBefore w:val="0"/>
        <w:kinsoku/>
        <w:wordWrap/>
        <w:overflowPunct/>
        <w:topLinePunct w:val="0"/>
        <w:bidi w:val="0"/>
        <w:snapToGrid/>
        <w:spacing w:beforeAutospacing="0" w:afterAutospacing="0" w:line="480" w:lineRule="exact"/>
        <w:ind w:firstLine="480" w:firstLineChars="200"/>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eastAsia="zh-CN"/>
        </w:rPr>
        <w:t>（</w:t>
      </w:r>
      <w:r>
        <w:rPr>
          <w:rFonts w:hint="eastAsia" w:ascii="仿宋" w:hAnsi="仿宋" w:eastAsia="仿宋" w:cs="仿宋"/>
          <w:bCs/>
          <w:sz w:val="24"/>
          <w:szCs w:val="24"/>
          <w:lang w:val="en-US" w:eastAsia="zh-CN"/>
        </w:rPr>
        <w:t>6</w:t>
      </w:r>
      <w:r>
        <w:rPr>
          <w:rFonts w:hint="eastAsia" w:ascii="仿宋" w:hAnsi="仿宋" w:eastAsia="仿宋" w:cs="仿宋"/>
          <w:bCs/>
          <w:sz w:val="24"/>
          <w:szCs w:val="24"/>
          <w:lang w:val="zh-CN" w:eastAsia="zh-CN"/>
        </w:rPr>
        <w:t>）甲方</w:t>
      </w:r>
      <w:r>
        <w:rPr>
          <w:rFonts w:hint="eastAsia" w:ascii="仿宋" w:hAnsi="仿宋" w:eastAsia="仿宋" w:cs="仿宋"/>
          <w:bCs/>
          <w:sz w:val="24"/>
          <w:szCs w:val="24"/>
          <w:lang w:val="zh-CN"/>
        </w:rPr>
        <w:t>拟定验收方案，组织由政府采购专家和学校代表组成的验收小组进行验收。验收严格按照履约验收标准对每一项技术和商务要求的履约情况进行查验，包括对收货单的检查、产品功能验收及性能验收。</w:t>
      </w:r>
      <w:r>
        <w:rPr>
          <w:rFonts w:hint="eastAsia" w:ascii="仿宋" w:hAnsi="仿宋" w:eastAsia="仿宋" w:cs="仿宋"/>
          <w:bCs/>
          <w:sz w:val="24"/>
          <w:szCs w:val="24"/>
          <w:lang w:val="en-US" w:eastAsia="zh-CN"/>
        </w:rPr>
        <w:t>验收</w:t>
      </w:r>
      <w:r>
        <w:rPr>
          <w:rFonts w:hint="eastAsia" w:ascii="仿宋" w:hAnsi="仿宋" w:eastAsia="仿宋" w:cs="仿宋"/>
          <w:bCs/>
          <w:sz w:val="24"/>
          <w:szCs w:val="24"/>
          <w:lang w:val="zh-CN"/>
        </w:rPr>
        <w:t>合格后，经双方确认，</w:t>
      </w:r>
      <w:r>
        <w:rPr>
          <w:rFonts w:hint="eastAsia" w:ascii="仿宋" w:hAnsi="仿宋" w:eastAsia="仿宋" w:cs="仿宋"/>
          <w:bCs/>
          <w:sz w:val="24"/>
          <w:szCs w:val="24"/>
          <w:lang w:val="en-US" w:eastAsia="zh-CN"/>
        </w:rPr>
        <w:t>出具验收书（签署验收单）</w:t>
      </w:r>
      <w:r>
        <w:rPr>
          <w:rFonts w:hint="eastAsia" w:ascii="仿宋" w:hAnsi="仿宋" w:eastAsia="仿宋" w:cs="仿宋"/>
          <w:bCs/>
          <w:sz w:val="24"/>
          <w:szCs w:val="24"/>
          <w:lang w:val="zh-CN"/>
        </w:rPr>
        <w:t>，验收小组签字生效。</w:t>
      </w:r>
    </w:p>
    <w:p w14:paraId="3FA9D260">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七、</w:t>
      </w:r>
      <w:bookmarkEnd w:id="34"/>
      <w:bookmarkEnd w:id="35"/>
      <w:bookmarkEnd w:id="36"/>
      <w:bookmarkEnd w:id="37"/>
      <w:bookmarkEnd w:id="38"/>
      <w:bookmarkEnd w:id="39"/>
      <w:bookmarkEnd w:id="40"/>
      <w:r>
        <w:rPr>
          <w:rFonts w:hint="eastAsia" w:ascii="仿宋" w:hAnsi="仿宋" w:eastAsia="仿宋" w:cs="仿宋"/>
          <w:sz w:val="24"/>
          <w:szCs w:val="24"/>
        </w:rPr>
        <w:t>履约保证金</w:t>
      </w:r>
    </w:p>
    <w:p w14:paraId="33934882">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textAlignment w:val="auto"/>
        <w:rPr>
          <w:rFonts w:hint="eastAsia" w:ascii="仿宋" w:hAnsi="仿宋" w:eastAsia="仿宋" w:cs="仿宋"/>
          <w:bCs/>
          <w:sz w:val="24"/>
          <w:szCs w:val="24"/>
          <w:lang w:val="zh-CN"/>
        </w:rPr>
      </w:pPr>
      <w:bookmarkStart w:id="41" w:name="_Toc55991939"/>
      <w:bookmarkStart w:id="42" w:name="_Toc36624649"/>
      <w:bookmarkStart w:id="43" w:name="_Toc217446112"/>
      <w:bookmarkStart w:id="44" w:name="_Toc44927078"/>
      <w:bookmarkStart w:id="45" w:name="_Toc43716033"/>
      <w:bookmarkStart w:id="46" w:name="_Toc903"/>
      <w:bookmarkStart w:id="47" w:name="_Toc43386902"/>
      <w:r>
        <w:rPr>
          <w:rFonts w:hint="eastAsia" w:ascii="仿宋" w:hAnsi="仿宋" w:eastAsia="仿宋" w:cs="仿宋"/>
          <w:bCs/>
          <w:sz w:val="24"/>
          <w:szCs w:val="24"/>
          <w:lang w:val="en-US" w:eastAsia="zh-CN"/>
        </w:rPr>
        <w:t xml:space="preserve">1. </w:t>
      </w:r>
      <w:r>
        <w:rPr>
          <w:rFonts w:hint="eastAsia" w:ascii="仿宋" w:hAnsi="仿宋" w:eastAsia="仿宋" w:cs="仿宋"/>
          <w:bCs/>
          <w:sz w:val="24"/>
          <w:szCs w:val="24"/>
          <w:lang w:val="zh-CN"/>
        </w:rPr>
        <w:t>乙方</w:t>
      </w:r>
      <w:r>
        <w:rPr>
          <w:rFonts w:hint="eastAsia" w:ascii="仿宋" w:hAnsi="仿宋" w:eastAsia="仿宋" w:cs="仿宋"/>
          <w:bCs/>
          <w:sz w:val="24"/>
          <w:szCs w:val="24"/>
          <w:lang w:val="en-US" w:eastAsia="zh-CN"/>
        </w:rPr>
        <w:t>应当在</w:t>
      </w:r>
      <w:r>
        <w:rPr>
          <w:rFonts w:hint="eastAsia" w:ascii="仿宋" w:hAnsi="仿宋" w:eastAsia="仿宋" w:cs="仿宋"/>
          <w:bCs/>
          <w:sz w:val="24"/>
          <w:szCs w:val="24"/>
          <w:lang w:val="zh-CN"/>
        </w:rPr>
        <w:t>领取中标</w:t>
      </w:r>
      <w:r>
        <w:rPr>
          <w:rFonts w:hint="eastAsia" w:ascii="仿宋" w:hAnsi="仿宋" w:eastAsia="仿宋" w:cs="仿宋"/>
          <w:bCs/>
          <w:sz w:val="24"/>
          <w:szCs w:val="24"/>
        </w:rPr>
        <w:t>(成交）</w:t>
      </w:r>
      <w:r>
        <w:rPr>
          <w:rFonts w:hint="eastAsia" w:ascii="仿宋" w:hAnsi="仿宋" w:eastAsia="仿宋" w:cs="仿宋"/>
          <w:bCs/>
          <w:sz w:val="24"/>
          <w:szCs w:val="24"/>
          <w:lang w:val="zh-CN"/>
        </w:rPr>
        <w:t>通知书后、合同签订前，以支票、汇票、本票或者金融机构、担保机构出具的保函等非现金形式向甲方提交规定金额的履约保证金。</w:t>
      </w:r>
    </w:p>
    <w:p w14:paraId="2562C45C">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textAlignment w:val="auto"/>
        <w:rPr>
          <w:rFonts w:hint="eastAsia" w:ascii="仿宋" w:hAnsi="仿宋" w:eastAsia="仿宋" w:cs="仿宋"/>
          <w:bCs/>
          <w:sz w:val="24"/>
          <w:szCs w:val="24"/>
          <w:lang w:val="zh-CN"/>
        </w:rPr>
      </w:pPr>
      <w:r>
        <w:rPr>
          <w:rFonts w:hint="eastAsia" w:ascii="仿宋" w:hAnsi="仿宋" w:eastAsia="仿宋" w:cs="仿宋"/>
          <w:bCs/>
          <w:sz w:val="24"/>
          <w:szCs w:val="24"/>
          <w:lang w:val="en-US" w:eastAsia="zh-CN"/>
        </w:rPr>
        <w:t xml:space="preserve">2. </w:t>
      </w:r>
      <w:r>
        <w:rPr>
          <w:rFonts w:hint="eastAsia" w:ascii="仿宋" w:hAnsi="仿宋" w:eastAsia="仿宋" w:cs="仿宋"/>
          <w:bCs/>
          <w:sz w:val="24"/>
          <w:szCs w:val="24"/>
          <w:lang w:val="zh-CN"/>
        </w:rPr>
        <w:t>履约保证金为合同金额的</w:t>
      </w:r>
      <w:r>
        <w:rPr>
          <w:rFonts w:hint="eastAsia" w:ascii="仿宋" w:hAnsi="仿宋" w:eastAsia="仿宋" w:cs="仿宋"/>
          <w:b/>
          <w:sz w:val="24"/>
          <w:szCs w:val="24"/>
          <w:u w:val="none"/>
          <w:lang w:val="zh-CN"/>
        </w:rPr>
        <w:t>5%，即</w:t>
      </w:r>
      <w:r>
        <w:rPr>
          <w:rFonts w:hint="eastAsia" w:ascii="仿宋" w:hAnsi="仿宋" w:eastAsia="仿宋" w:cs="仿宋"/>
          <w:bCs/>
          <w:sz w:val="24"/>
          <w:szCs w:val="24"/>
          <w:lang w:val="zh-CN"/>
        </w:rPr>
        <w:t>¥__________元（大写：__________元整）。</w:t>
      </w:r>
    </w:p>
    <w:p w14:paraId="431A8679">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textAlignment w:val="auto"/>
        <w:rPr>
          <w:rFonts w:hint="eastAsia" w:ascii="仿宋" w:hAnsi="仿宋" w:eastAsia="仿宋" w:cs="仿宋"/>
          <w:sz w:val="24"/>
          <w:szCs w:val="24"/>
          <w:lang w:eastAsia="zh-CN"/>
        </w:rPr>
      </w:pPr>
      <w:r>
        <w:rPr>
          <w:rFonts w:hint="eastAsia" w:ascii="仿宋" w:hAnsi="仿宋" w:eastAsia="仿宋" w:cs="仿宋"/>
          <w:bCs/>
          <w:sz w:val="24"/>
          <w:szCs w:val="24"/>
          <w:lang w:val="en-US" w:eastAsia="zh-CN"/>
        </w:rPr>
        <w:t xml:space="preserve">3. </w:t>
      </w:r>
      <w:r>
        <w:rPr>
          <w:rFonts w:hint="eastAsia" w:ascii="仿宋" w:hAnsi="仿宋" w:eastAsia="仿宋" w:cs="仿宋"/>
          <w:sz w:val="24"/>
          <w:szCs w:val="24"/>
        </w:rPr>
        <w:t>项目验收合格后，甲方在收到乙方提交的履约保证金退还申请之日起10个日历日内，将履约保证金无息退还给乙方。</w:t>
      </w:r>
    </w:p>
    <w:p w14:paraId="2A93C2DA">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4. </w:t>
      </w:r>
      <w:r>
        <w:rPr>
          <w:rFonts w:hint="eastAsia" w:ascii="仿宋" w:hAnsi="仿宋" w:eastAsia="仿宋" w:cs="仿宋"/>
          <w:sz w:val="24"/>
          <w:szCs w:val="24"/>
        </w:rPr>
        <w:t>如果乙方未能履行合同规定的部分或全部义务，该保证金将视情况予以部分或全部没收。</w:t>
      </w:r>
    </w:p>
    <w:p w14:paraId="6085AAD5">
      <w:pPr>
        <w:pageBreakBefore w:val="0"/>
        <w:kinsoku/>
        <w:wordWrap/>
        <w:overflowPunct/>
        <w:topLinePunct w:val="0"/>
        <w:autoSpaceDE w:val="0"/>
        <w:autoSpaceDN w:val="0"/>
        <w:bidi w:val="0"/>
        <w:adjustRightInd w:val="0"/>
        <w:snapToGrid/>
        <w:spacing w:beforeAutospacing="0" w:afterAutospacing="0" w:line="480" w:lineRule="exact"/>
        <w:ind w:left="0" w:leftChars="0" w:firstLine="420" w:firstLineChars="175"/>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5. </w:t>
      </w:r>
      <w:r>
        <w:rPr>
          <w:rFonts w:hint="eastAsia" w:ascii="仿宋" w:hAnsi="仿宋" w:eastAsia="仿宋" w:cs="仿宋"/>
          <w:sz w:val="24"/>
          <w:szCs w:val="24"/>
        </w:rPr>
        <w:t>如果甲方无正当理由逾期退还履约保证金的，每逾期一天，应以全国银行间同业拆借中心公布的贷款市场报价利率为标准向乙方支付违约金。</w:t>
      </w:r>
    </w:p>
    <w:p w14:paraId="4AA61E05">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履约保证金汇入的银行及账号：</w:t>
      </w:r>
    </w:p>
    <w:p w14:paraId="1F6D72ED">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收款单位：成都市锦江区教育科学研究院</w:t>
      </w:r>
    </w:p>
    <w:p w14:paraId="0D84B366">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统一社会信用代码：12510104450770483M</w:t>
      </w:r>
    </w:p>
    <w:p w14:paraId="3B768540">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开户银行：成都银行锦江支行</w:t>
      </w:r>
    </w:p>
    <w:p w14:paraId="56793765">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银行账号：1001300000452387</w:t>
      </w:r>
    </w:p>
    <w:p w14:paraId="6A27D5D5">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zh-CN"/>
        </w:rPr>
      </w:pPr>
      <w:r>
        <w:rPr>
          <w:rFonts w:hint="eastAsia" w:ascii="仿宋" w:hAnsi="仿宋" w:eastAsia="仿宋" w:cs="仿宋"/>
          <w:bCs/>
          <w:sz w:val="24"/>
          <w:szCs w:val="24"/>
          <w:lang w:val="zh-CN"/>
        </w:rPr>
        <w:t>备注：履约保证金。</w:t>
      </w:r>
    </w:p>
    <w:p w14:paraId="3CAD3DEE">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八、 合同价款支付</w:t>
      </w:r>
    </w:p>
    <w:p w14:paraId="374E45F4">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 支付时限：合同签订后，甲方在收到乙方出具合法有效完整的完税发票后10个工作日内，支付合同总金额的40%（第一期款项）；所有设备安装调试完毕，经项目验收合格并出具验收书（签署验收单）后，甲方在收到乙方出具合法有效完整的完税发票</w:t>
      </w:r>
      <w:r>
        <w:rPr>
          <w:rFonts w:hint="eastAsia" w:ascii="仿宋" w:hAnsi="仿宋" w:eastAsia="仿宋" w:cs="仿宋"/>
          <w:bCs/>
          <w:sz w:val="24"/>
          <w:szCs w:val="24"/>
          <w:highlight w:val="none"/>
          <w:lang w:val="en-US" w:eastAsia="zh-CN"/>
        </w:rPr>
        <w:t>后10个工作日内，</w:t>
      </w:r>
      <w:r>
        <w:rPr>
          <w:rFonts w:hint="eastAsia" w:ascii="仿宋" w:hAnsi="仿宋" w:eastAsia="仿宋" w:cs="仿宋"/>
          <w:bCs/>
          <w:sz w:val="24"/>
          <w:szCs w:val="24"/>
          <w:lang w:val="en-US" w:eastAsia="zh-CN"/>
        </w:rPr>
        <w:t>支付合同总金额的60%（第二期款项）。</w:t>
      </w:r>
    </w:p>
    <w:p w14:paraId="37BECB22">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 支付条件：</w:t>
      </w:r>
      <w:r>
        <w:rPr>
          <w:rFonts w:hint="eastAsia" w:ascii="仿宋" w:hAnsi="仿宋" w:eastAsia="仿宋" w:cs="仿宋"/>
          <w:bCs/>
          <w:sz w:val="24"/>
        </w:rPr>
        <w:t>合同价款支付按照国库集中支付制度及财政管理相关规定执行，中标人须在付款要素具备后发起支付申请。如果条件不具备，中标人提前开票，采购人将拒绝接收。</w:t>
      </w:r>
      <w:r>
        <w:rPr>
          <w:rFonts w:hint="eastAsia" w:ascii="仿宋" w:hAnsi="仿宋" w:eastAsia="仿宋" w:cs="仿宋"/>
          <w:bCs/>
          <w:sz w:val="24"/>
          <w:szCs w:val="24"/>
          <w:lang w:val="en-US" w:eastAsia="zh-CN"/>
        </w:rPr>
        <w:t>完税发票必须由乙方指定专人送达：姓名：</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，岗位：</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，电话：</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，送达甲方指定人员：姓名：</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，岗位：</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，电话：</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，送达地址：成都市锦江区皇经楼三街1号205室。甲方拒绝接收邮寄和快递等方式送达的发票。</w:t>
      </w:r>
    </w:p>
    <w:p w14:paraId="16777A30">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3. 若因乙方所供货物及配套服务未达到合同、招标（采购）文件及投标（响应）文件中明确的技术要求和商务要求，导致项目验收不合格的，甲方将向乙方出具书面整改通知，责令其在规定期限内采取措施依法进行整改。整改工作完成后，乙方须向采购单位提交整改验收申请，甲方将重新组织验收。若验收仍不合格，甲方将停止支付采购资金，并严格按照采购合同约定，依法追究乙方的违约责任。 </w:t>
      </w:r>
    </w:p>
    <w:p w14:paraId="4830F6D8">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 xml:space="preserve">4. </w:t>
      </w:r>
      <w:r>
        <w:rPr>
          <w:rStyle w:val="15"/>
          <w:rFonts w:hint="eastAsia" w:ascii="仿宋" w:hAnsi="仿宋" w:eastAsia="仿宋" w:cs="仿宋"/>
          <w:b w:val="0"/>
          <w:bCs w:val="0"/>
          <w:i w:val="0"/>
          <w:iCs w:val="0"/>
          <w:caps w:val="0"/>
          <w:color w:val="auto"/>
          <w:spacing w:val="0"/>
          <w:sz w:val="24"/>
          <w:szCs w:val="24"/>
          <w:shd w:val="clear" w:fill="FFFFFF"/>
        </w:rPr>
        <w:t>支付延迟的处理：</w:t>
      </w:r>
      <w:r>
        <w:rPr>
          <w:rFonts w:hint="eastAsia" w:ascii="仿宋" w:hAnsi="仿宋" w:eastAsia="仿宋" w:cs="仿宋"/>
          <w:b w:val="0"/>
          <w:bCs w:val="0"/>
          <w:i w:val="0"/>
          <w:iCs w:val="0"/>
          <w:caps w:val="0"/>
          <w:color w:val="auto"/>
          <w:spacing w:val="0"/>
          <w:sz w:val="24"/>
          <w:szCs w:val="24"/>
          <w:shd w:val="clear" w:fill="FFFFFF"/>
        </w:rPr>
        <w:t> ①</w:t>
      </w:r>
      <w:r>
        <w:rPr>
          <w:rFonts w:hint="eastAsia" w:ascii="仿宋" w:hAnsi="仿宋" w:eastAsia="仿宋" w:cs="仿宋"/>
          <w:i w:val="0"/>
          <w:iCs w:val="0"/>
          <w:caps w:val="0"/>
          <w:color w:val="auto"/>
          <w:spacing w:val="0"/>
          <w:sz w:val="24"/>
          <w:szCs w:val="24"/>
          <w:shd w:val="clear" w:fill="FFFFFF"/>
        </w:rPr>
        <w:t>甲方承诺，在收到乙方完整、合规的发票及请款资料，且满足本条约定支付条件后，将按照本条第（1）款约定的时限启动内部支付及财政支付申请流程。②若甲方无正当理由未按约定时限启动支付流程或无故拖延支付的，应按照本合同第十一条第3款的约定承担相应责任。③因国库集中支付制度导致的必要支付延迟，不属于甲方主观原因造成的违约。</w:t>
      </w:r>
      <w:bookmarkStart w:id="76" w:name="_GoBack"/>
      <w:bookmarkEnd w:id="76"/>
      <w:r>
        <w:rPr>
          <w:rFonts w:hint="eastAsia" w:ascii="仿宋" w:hAnsi="仿宋" w:eastAsia="仿宋" w:cs="仿宋"/>
          <w:i w:val="0"/>
          <w:iCs w:val="0"/>
          <w:caps w:val="0"/>
          <w:color w:val="auto"/>
          <w:spacing w:val="0"/>
          <w:sz w:val="24"/>
          <w:szCs w:val="24"/>
          <w:shd w:val="clear" w:fill="FFFFFF"/>
        </w:rPr>
        <w:t>发生此类情况时，甲方应在收到乙方书面问询后3个工作日内，向乙方提供延迟原因的合理说明（如财政系统提示、支付申请凭证等），并在延迟情形消除后</w:t>
      </w:r>
      <w:r>
        <w:rPr>
          <w:rFonts w:hint="eastAsia" w:ascii="仿宋" w:hAnsi="仿宋" w:eastAsia="仿宋" w:cs="仿宋"/>
          <w:i w:val="0"/>
          <w:iCs w:val="0"/>
          <w:caps w:val="0"/>
          <w:color w:val="auto"/>
          <w:spacing w:val="0"/>
          <w:sz w:val="24"/>
          <w:szCs w:val="24"/>
          <w:shd w:val="clear" w:fill="FFFFFF"/>
          <w:lang w:val="en-US" w:eastAsia="zh-CN"/>
        </w:rPr>
        <w:t>7个工作日内</w:t>
      </w:r>
      <w:r>
        <w:rPr>
          <w:rFonts w:hint="eastAsia" w:ascii="仿宋" w:hAnsi="仿宋" w:eastAsia="仿宋" w:cs="仿宋"/>
          <w:i w:val="0"/>
          <w:iCs w:val="0"/>
          <w:caps w:val="0"/>
          <w:color w:val="auto"/>
          <w:spacing w:val="0"/>
          <w:sz w:val="24"/>
          <w:szCs w:val="24"/>
          <w:shd w:val="clear" w:fill="FFFFFF"/>
        </w:rPr>
        <w:t>完成支付。</w:t>
      </w:r>
    </w:p>
    <w:p w14:paraId="5DC30F0A">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rPr>
      </w:pPr>
      <w:r>
        <w:rPr>
          <w:rFonts w:hint="eastAsia" w:ascii="仿宋" w:hAnsi="仿宋" w:eastAsia="仿宋" w:cs="仿宋"/>
          <w:bCs/>
          <w:sz w:val="24"/>
          <w:szCs w:val="24"/>
        </w:rPr>
        <w:t>乙方收款账户信息：</w:t>
      </w:r>
    </w:p>
    <w:p w14:paraId="29251928">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rPr>
      </w:pPr>
      <w:r>
        <w:rPr>
          <w:rFonts w:hint="eastAsia" w:ascii="仿宋" w:hAnsi="仿宋" w:eastAsia="仿宋" w:cs="仿宋"/>
          <w:bCs/>
          <w:sz w:val="24"/>
          <w:szCs w:val="24"/>
          <w:lang w:val="zh-CN"/>
        </w:rPr>
        <w:t>开户名称：</w:t>
      </w:r>
      <w:r>
        <w:rPr>
          <w:rFonts w:hint="eastAsia" w:ascii="仿宋" w:hAnsi="仿宋" w:eastAsia="仿宋" w:cs="仿宋"/>
          <w:bCs/>
          <w:sz w:val="24"/>
          <w:szCs w:val="24"/>
        </w:rPr>
        <w:t>XXXXXXXXXXXX</w:t>
      </w:r>
    </w:p>
    <w:p w14:paraId="16F61DB7">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rPr>
      </w:pPr>
      <w:r>
        <w:rPr>
          <w:rFonts w:hint="eastAsia" w:ascii="仿宋" w:hAnsi="仿宋" w:eastAsia="仿宋" w:cs="仿宋"/>
          <w:bCs/>
          <w:sz w:val="24"/>
          <w:szCs w:val="24"/>
          <w:lang w:val="zh-CN"/>
        </w:rPr>
        <w:t>账号：</w:t>
      </w:r>
      <w:r>
        <w:rPr>
          <w:rFonts w:hint="eastAsia" w:ascii="仿宋" w:hAnsi="仿宋" w:eastAsia="仿宋" w:cs="仿宋"/>
          <w:bCs/>
          <w:sz w:val="24"/>
          <w:szCs w:val="24"/>
        </w:rPr>
        <w:t>XXXXXXXXX</w:t>
      </w:r>
    </w:p>
    <w:p w14:paraId="41E14A9F">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rPr>
      </w:pPr>
      <w:r>
        <w:rPr>
          <w:rFonts w:hint="eastAsia" w:ascii="仿宋" w:hAnsi="仿宋" w:eastAsia="仿宋" w:cs="仿宋"/>
          <w:bCs/>
          <w:sz w:val="24"/>
          <w:szCs w:val="24"/>
          <w:lang w:val="zh-CN"/>
        </w:rPr>
        <w:t>开户行：</w:t>
      </w:r>
      <w:r>
        <w:rPr>
          <w:rFonts w:hint="eastAsia" w:ascii="仿宋" w:hAnsi="仿宋" w:eastAsia="仿宋" w:cs="仿宋"/>
          <w:bCs/>
          <w:sz w:val="24"/>
          <w:szCs w:val="24"/>
        </w:rPr>
        <w:t>XXXXXXXXXXXXX</w:t>
      </w:r>
    </w:p>
    <w:p w14:paraId="343DD2D7">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bCs/>
          <w:sz w:val="24"/>
          <w:szCs w:val="24"/>
        </w:rPr>
      </w:pPr>
      <w:r>
        <w:rPr>
          <w:rFonts w:hint="eastAsia" w:ascii="仿宋" w:hAnsi="仿宋" w:eastAsia="仿宋" w:cs="仿宋"/>
          <w:bCs/>
          <w:sz w:val="24"/>
          <w:szCs w:val="24"/>
          <w:lang w:val="zh-CN"/>
        </w:rPr>
        <w:t>行号：</w:t>
      </w:r>
      <w:r>
        <w:rPr>
          <w:rFonts w:hint="eastAsia" w:ascii="仿宋" w:hAnsi="仿宋" w:eastAsia="仿宋" w:cs="仿宋"/>
          <w:bCs/>
          <w:sz w:val="24"/>
          <w:szCs w:val="24"/>
        </w:rPr>
        <w:t>XXXXXXXXXX</w:t>
      </w:r>
    </w:p>
    <w:p w14:paraId="1B4263D7">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r>
        <w:rPr>
          <w:rFonts w:hint="eastAsia" w:ascii="仿宋" w:hAnsi="仿宋" w:eastAsia="仿宋" w:cs="仿宋"/>
          <w:sz w:val="24"/>
          <w:szCs w:val="24"/>
        </w:rPr>
        <w:t>九、质量保证期及售后服务</w:t>
      </w:r>
      <w:bookmarkEnd w:id="41"/>
      <w:bookmarkEnd w:id="42"/>
      <w:bookmarkEnd w:id="43"/>
      <w:bookmarkEnd w:id="44"/>
      <w:bookmarkEnd w:id="45"/>
      <w:bookmarkEnd w:id="46"/>
      <w:bookmarkEnd w:id="47"/>
    </w:p>
    <w:p w14:paraId="7A24EB34">
      <w:pPr>
        <w:keepNext w:val="0"/>
        <w:keepLines w:val="0"/>
        <w:pageBreakBefore w:val="0"/>
        <w:widowControl w:val="0"/>
        <w:kinsoku/>
        <w:wordWrap/>
        <w:overflowPunct/>
        <w:topLinePunct w:val="0"/>
        <w:autoSpaceDE/>
        <w:autoSpaceDN/>
        <w:bidi w:val="0"/>
        <w:adjustRightInd/>
        <w:snapToGrid/>
        <w:spacing w:line="480" w:lineRule="exact"/>
        <w:ind w:firstLine="420" w:firstLineChars="175"/>
        <w:textAlignment w:val="auto"/>
        <w:rPr>
          <w:rFonts w:hint="eastAsia" w:ascii="仿宋" w:hAnsi="仿宋" w:eastAsia="仿宋" w:cs="仿宋"/>
          <w:b w:val="0"/>
          <w:bCs w:val="0"/>
          <w:color w:val="auto"/>
          <w:sz w:val="24"/>
          <w:szCs w:val="24"/>
          <w:highlight w:val="none"/>
        </w:rPr>
      </w:pPr>
      <w:r>
        <w:rPr>
          <w:rFonts w:hint="eastAsia" w:ascii="仿宋" w:hAnsi="仿宋" w:eastAsia="仿宋" w:cs="仿宋"/>
          <w:bCs/>
          <w:color w:val="auto"/>
          <w:sz w:val="24"/>
          <w:szCs w:val="24"/>
          <w:lang w:val="en-US" w:eastAsia="zh-CN"/>
        </w:rPr>
        <w:t xml:space="preserve">1. </w:t>
      </w:r>
      <w:r>
        <w:rPr>
          <w:rFonts w:hint="eastAsia" w:ascii="仿宋" w:hAnsi="仿宋" w:eastAsia="仿宋" w:cs="仿宋"/>
          <w:b w:val="0"/>
          <w:bCs w:val="0"/>
          <w:color w:val="auto"/>
          <w:sz w:val="24"/>
          <w:szCs w:val="24"/>
          <w:highlight w:val="none"/>
        </w:rPr>
        <w:t>质量保证期从最终履约验收合格之日起开始计算。本次采购项目所有设备的质保期均为</w:t>
      </w:r>
      <w:r>
        <w:rPr>
          <w:rFonts w:hint="eastAsia" w:ascii="仿宋" w:hAnsi="仿宋" w:eastAsia="仿宋" w:cs="仿宋"/>
          <w:b w:val="0"/>
          <w:bCs w:val="0"/>
          <w:color w:val="auto"/>
          <w:sz w:val="24"/>
          <w:szCs w:val="24"/>
          <w:highlight w:val="none"/>
          <w:lang w:val="en-US" w:eastAsia="zh-CN"/>
        </w:rPr>
        <w:t>XXXX</w:t>
      </w:r>
      <w:r>
        <w:rPr>
          <w:rFonts w:hint="eastAsia" w:ascii="仿宋" w:hAnsi="仿宋" w:eastAsia="仿宋" w:cs="仿宋"/>
          <w:b w:val="0"/>
          <w:bCs w:val="0"/>
          <w:color w:val="auto"/>
          <w:sz w:val="24"/>
          <w:szCs w:val="24"/>
          <w:highlight w:val="none"/>
        </w:rPr>
        <w:t>个月。除易耗易损品及人为损坏外，质保期内所有更换零部件</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上门服务、工程师交通食宿等产生的一切费用由乙方负责，甲方无需另外支付任何费用。</w:t>
      </w:r>
    </w:p>
    <w:p w14:paraId="7891E6CE">
      <w:pPr>
        <w:keepNext w:val="0"/>
        <w:keepLines w:val="0"/>
        <w:pageBreakBefore w:val="0"/>
        <w:widowControl w:val="0"/>
        <w:kinsoku/>
        <w:wordWrap/>
        <w:overflowPunct/>
        <w:topLinePunct w:val="0"/>
        <w:autoSpaceDE/>
        <w:autoSpaceDN/>
        <w:bidi w:val="0"/>
        <w:adjustRightInd/>
        <w:snapToGrid/>
        <w:spacing w:line="480" w:lineRule="exact"/>
        <w:ind w:firstLine="420" w:firstLineChars="175"/>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 xml:space="preserve">2. </w:t>
      </w:r>
      <w:r>
        <w:rPr>
          <w:rFonts w:hint="eastAsia" w:ascii="仿宋" w:hAnsi="仿宋" w:eastAsia="仿宋" w:cs="仿宋"/>
          <w:b w:val="0"/>
          <w:bCs w:val="0"/>
          <w:color w:val="auto"/>
          <w:sz w:val="24"/>
          <w:szCs w:val="24"/>
          <w:highlight w:val="none"/>
        </w:rPr>
        <w:t>产品出现质量问题，如不能通过电话指导解决问题，乙方维修</w:t>
      </w:r>
      <w:r>
        <w:rPr>
          <w:rFonts w:hint="eastAsia" w:ascii="仿宋" w:hAnsi="仿宋" w:eastAsia="仿宋" w:cs="仿宋"/>
          <w:b w:val="0"/>
          <w:bCs w:val="0"/>
          <w:color w:val="auto"/>
          <w:sz w:val="24"/>
          <w:szCs w:val="24"/>
          <w:highlight w:val="none"/>
          <w:lang w:val="en-US" w:eastAsia="zh-CN"/>
        </w:rPr>
        <w:t>人员</w:t>
      </w:r>
      <w:r>
        <w:rPr>
          <w:rFonts w:hint="eastAsia" w:ascii="仿宋" w:hAnsi="仿宋" w:eastAsia="仿宋" w:cs="仿宋"/>
          <w:b w:val="0"/>
          <w:bCs w:val="0"/>
          <w:color w:val="auto"/>
          <w:sz w:val="24"/>
          <w:szCs w:val="24"/>
          <w:highlight w:val="none"/>
        </w:rPr>
        <w:t>需在接到甲方或者使用人（学校、幼儿园）的维修通知后4小时内响应、8小时内到达现场，及时排除故障；如发生安全隐患，必须在4小时内到达现场，24小时内消除隐患。若产品出现问题且在24小时内无法修复，乙方须无条件提供不低于原产品性能的备用设备供学校使用，直至原设备修复。</w:t>
      </w:r>
    </w:p>
    <w:p w14:paraId="7E3624D2">
      <w:pPr>
        <w:keepNext w:val="0"/>
        <w:keepLines w:val="0"/>
        <w:pageBreakBefore w:val="0"/>
        <w:widowControl w:val="0"/>
        <w:kinsoku/>
        <w:wordWrap/>
        <w:overflowPunct/>
        <w:topLinePunct w:val="0"/>
        <w:autoSpaceDE/>
        <w:autoSpaceDN/>
        <w:bidi w:val="0"/>
        <w:adjustRightInd/>
        <w:snapToGrid/>
        <w:spacing w:line="480" w:lineRule="exact"/>
        <w:ind w:firstLine="420" w:firstLineChars="175"/>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 xml:space="preserve">3. </w:t>
      </w:r>
      <w:r>
        <w:rPr>
          <w:rFonts w:hint="eastAsia" w:ascii="仿宋" w:hAnsi="仿宋" w:eastAsia="仿宋" w:cs="仿宋"/>
          <w:b w:val="0"/>
          <w:bCs w:val="0"/>
          <w:color w:val="auto"/>
          <w:sz w:val="24"/>
          <w:szCs w:val="24"/>
        </w:rPr>
        <w:t>双方指派专人负责售后服务联系事宜：</w:t>
      </w:r>
    </w:p>
    <w:p w14:paraId="65CE96D7">
      <w:pPr>
        <w:widowControl w:val="0"/>
        <w:spacing w:line="480" w:lineRule="exact"/>
        <w:ind w:firstLine="420" w:firstLineChars="175"/>
        <w:rPr>
          <w:rFonts w:hint="eastAsia" w:ascii="仿宋" w:hAnsi="仿宋" w:eastAsia="仿宋" w:cs="仿宋"/>
          <w:i w:val="0"/>
          <w:iCs w:val="0"/>
          <w:caps w:val="0"/>
          <w:spacing w:val="0"/>
          <w:sz w:val="24"/>
          <w:szCs w:val="24"/>
        </w:rPr>
      </w:pPr>
      <w:r>
        <w:rPr>
          <w:rFonts w:hint="eastAsia" w:ascii="仿宋" w:hAnsi="仿宋" w:eastAsia="仿宋" w:cs="仿宋"/>
          <w:i w:val="0"/>
          <w:iCs w:val="0"/>
          <w:caps w:val="0"/>
          <w:spacing w:val="0"/>
          <w:sz w:val="24"/>
          <w:szCs w:val="24"/>
          <w:shd w:val="clear"/>
        </w:rPr>
        <w:t>甲方所辖各学校、幼儿园（以下简称“使用人”）遇售后服务问题，由校方联系乙方处理，乙方接到联系后应及时响应。</w:t>
      </w:r>
    </w:p>
    <w:p w14:paraId="1122CBBC">
      <w:pPr>
        <w:spacing w:line="480" w:lineRule="exact"/>
        <w:ind w:firstLine="420" w:firstLineChars="175"/>
        <w:rPr>
          <w:rFonts w:hint="eastAsia" w:ascii="仿宋" w:hAnsi="仿宋" w:eastAsia="仿宋" w:cs="仿宋"/>
          <w:sz w:val="24"/>
        </w:rPr>
      </w:pPr>
      <w:r>
        <w:rPr>
          <w:rFonts w:hint="eastAsia" w:ascii="仿宋" w:hAnsi="仿宋" w:eastAsia="仿宋" w:cs="仿宋"/>
          <w:i w:val="0"/>
          <w:iCs w:val="0"/>
          <w:caps w:val="0"/>
          <w:spacing w:val="0"/>
          <w:sz w:val="24"/>
          <w:szCs w:val="24"/>
          <w:shd w:val="clear"/>
        </w:rPr>
        <w:t>若校方联系乙方后问题未得到解决，校方即向甲方反映，由甲方督促乙方处理，直至故障排除、设备恢复正常使用。甲方督促后，乙方仍不履行的，甲方有权按本合同第</w:t>
      </w:r>
      <w:r>
        <w:rPr>
          <w:rFonts w:hint="eastAsia" w:ascii="仿宋" w:hAnsi="仿宋" w:eastAsia="仿宋" w:cs="仿宋"/>
          <w:i w:val="0"/>
          <w:iCs w:val="0"/>
          <w:caps w:val="0"/>
          <w:spacing w:val="0"/>
          <w:sz w:val="24"/>
          <w:szCs w:val="24"/>
          <w:shd w:val="clear"/>
          <w:lang w:val="en-US" w:eastAsia="zh-CN"/>
        </w:rPr>
        <w:t>十一</w:t>
      </w:r>
      <w:r>
        <w:rPr>
          <w:rFonts w:hint="eastAsia" w:ascii="仿宋" w:hAnsi="仿宋" w:eastAsia="仿宋" w:cs="仿宋"/>
          <w:i w:val="0"/>
          <w:iCs w:val="0"/>
          <w:caps w:val="0"/>
          <w:spacing w:val="0"/>
          <w:sz w:val="24"/>
          <w:szCs w:val="24"/>
          <w:shd w:val="clear"/>
        </w:rPr>
        <w:t>条约定追究乙方违约责任，或自行委托第三方处理，所产生的一切费用由乙方承担。</w:t>
      </w:r>
    </w:p>
    <w:p w14:paraId="1E7F6D35">
      <w:pPr>
        <w:spacing w:line="480" w:lineRule="exact"/>
        <w:ind w:firstLine="420" w:firstLineChars="175"/>
        <w:rPr>
          <w:rFonts w:hint="eastAsia" w:ascii="仿宋" w:hAnsi="仿宋" w:eastAsia="仿宋" w:cs="仿宋"/>
          <w:b w:val="0"/>
          <w:bCs w:val="0"/>
          <w:sz w:val="24"/>
          <w:szCs w:val="24"/>
        </w:rPr>
      </w:pPr>
      <w:r>
        <w:rPr>
          <w:rFonts w:hint="eastAsia" w:ascii="仿宋" w:hAnsi="仿宋" w:eastAsia="仿宋" w:cs="仿宋"/>
          <w:b w:val="0"/>
          <w:bCs w:val="0"/>
          <w:sz w:val="24"/>
          <w:szCs w:val="24"/>
        </w:rPr>
        <w:t>乙方指派专人：姓名：________，职务：________，联系方式：________</w:t>
      </w:r>
    </w:p>
    <w:p w14:paraId="4E2F380A">
      <w:pPr>
        <w:spacing w:line="480" w:lineRule="exact"/>
        <w:ind w:firstLine="420" w:firstLineChars="175"/>
        <w:rPr>
          <w:rFonts w:hint="eastAsia" w:ascii="仿宋" w:hAnsi="仿宋" w:eastAsia="仿宋" w:cs="仿宋"/>
          <w:b w:val="0"/>
          <w:bCs w:val="0"/>
          <w:sz w:val="24"/>
          <w:szCs w:val="24"/>
        </w:rPr>
      </w:pPr>
      <w:r>
        <w:rPr>
          <w:rFonts w:hint="eastAsia" w:ascii="仿宋" w:hAnsi="仿宋" w:eastAsia="仿宋" w:cs="仿宋"/>
          <w:b w:val="0"/>
          <w:bCs w:val="0"/>
          <w:sz w:val="24"/>
          <w:szCs w:val="24"/>
        </w:rPr>
        <w:t>若上述人员发生变更，变更方应提前3个工作日书面通知对方，否则视为未履行相应义务。</w:t>
      </w:r>
    </w:p>
    <w:p w14:paraId="1C90C787">
      <w:pPr>
        <w:keepNext w:val="0"/>
        <w:keepLines w:val="0"/>
        <w:pageBreakBefore w:val="0"/>
        <w:widowControl w:val="0"/>
        <w:kinsoku/>
        <w:wordWrap/>
        <w:overflowPunct/>
        <w:topLinePunct w:val="0"/>
        <w:autoSpaceDE/>
        <w:autoSpaceDN/>
        <w:bidi w:val="0"/>
        <w:adjustRightInd/>
        <w:snapToGrid/>
        <w:spacing w:line="480" w:lineRule="exact"/>
        <w:ind w:firstLine="420" w:firstLineChars="175"/>
        <w:textAlignment w:val="auto"/>
        <w:rPr>
          <w:rFonts w:hint="eastAsia" w:ascii="仿宋" w:hAnsi="仿宋" w:eastAsia="仿宋" w:cs="仿宋"/>
          <w:b w:val="0"/>
          <w:bCs w:val="0"/>
          <w:color w:val="FF0000"/>
          <w:sz w:val="24"/>
          <w:szCs w:val="24"/>
          <w:lang w:eastAsia="zh-CN"/>
        </w:rPr>
      </w:pPr>
      <w:r>
        <w:rPr>
          <w:rFonts w:hint="eastAsia" w:ascii="仿宋" w:hAnsi="仿宋" w:eastAsia="仿宋" w:cs="仿宋"/>
          <w:b w:val="0"/>
          <w:bCs w:val="0"/>
          <w:color w:val="auto"/>
          <w:sz w:val="24"/>
          <w:szCs w:val="24"/>
          <w:lang w:val="en-US" w:eastAsia="zh-CN"/>
        </w:rPr>
        <w:t xml:space="preserve">4. </w:t>
      </w:r>
      <w:r>
        <w:rPr>
          <w:rFonts w:hint="eastAsia" w:ascii="仿宋" w:hAnsi="仿宋" w:eastAsia="仿宋" w:cs="仿宋"/>
          <w:b w:val="0"/>
          <w:bCs w:val="0"/>
          <w:color w:val="auto"/>
          <w:sz w:val="24"/>
          <w:szCs w:val="24"/>
        </w:rPr>
        <w:t>本条约定的售后服务具体标准详见附件2《售后服务承诺》，附件2与本条约定不一致的，以对甲方及项目学校更有利的为准。</w:t>
      </w:r>
    </w:p>
    <w:p w14:paraId="75425940">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bookmarkStart w:id="48" w:name="_Toc55991940"/>
      <w:bookmarkStart w:id="49" w:name="_Toc36624650"/>
      <w:bookmarkStart w:id="50" w:name="_Toc43716034"/>
      <w:bookmarkStart w:id="51" w:name="_Toc43386903"/>
      <w:bookmarkStart w:id="52" w:name="_Toc1541"/>
      <w:bookmarkStart w:id="53" w:name="_Toc44927079"/>
      <w:r>
        <w:rPr>
          <w:rFonts w:hint="eastAsia" w:ascii="仿宋" w:hAnsi="仿宋" w:eastAsia="仿宋" w:cs="仿宋"/>
          <w:sz w:val="24"/>
          <w:szCs w:val="24"/>
        </w:rPr>
        <w:t>十、廉政合作</w:t>
      </w:r>
      <w:bookmarkEnd w:id="48"/>
      <w:bookmarkEnd w:id="49"/>
      <w:bookmarkEnd w:id="50"/>
      <w:bookmarkEnd w:id="51"/>
      <w:bookmarkEnd w:id="52"/>
      <w:bookmarkEnd w:id="53"/>
    </w:p>
    <w:p w14:paraId="652F60AE">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乙方不得宴请甲方工作人员，不得以任何形式赠送实物、现金或礼券。</w:t>
      </w:r>
    </w:p>
    <w:p w14:paraId="20E6E9CB">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乙方在本合同履行期间发现</w:t>
      </w:r>
      <w:r>
        <w:rPr>
          <w:rFonts w:hint="eastAsia" w:ascii="仿宋" w:hAnsi="仿宋" w:eastAsia="仿宋" w:cs="仿宋"/>
          <w:sz w:val="24"/>
          <w:szCs w:val="24"/>
          <w:lang w:val="en-US" w:eastAsia="zh-CN"/>
        </w:rPr>
        <w:t>其</w:t>
      </w:r>
      <w:r>
        <w:rPr>
          <w:rFonts w:hint="eastAsia" w:ascii="仿宋" w:hAnsi="仿宋" w:eastAsia="仿宋" w:cs="仿宋"/>
          <w:sz w:val="24"/>
          <w:szCs w:val="24"/>
        </w:rPr>
        <w:t>工作人员有任何向甲方工作人员行贿行为，均应及时采取措施予以制止，并及时通报甲方。</w:t>
      </w:r>
    </w:p>
    <w:p w14:paraId="7B0DD1A4">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乙方有责任接受甲方对</w:t>
      </w:r>
      <w:r>
        <w:rPr>
          <w:rFonts w:hint="eastAsia" w:ascii="仿宋" w:hAnsi="仿宋" w:eastAsia="仿宋" w:cs="仿宋"/>
          <w:sz w:val="24"/>
          <w:szCs w:val="24"/>
          <w:lang w:val="en-US" w:eastAsia="zh-CN"/>
        </w:rPr>
        <w:t>其</w:t>
      </w:r>
      <w:r>
        <w:rPr>
          <w:rFonts w:hint="eastAsia" w:ascii="仿宋" w:hAnsi="仿宋" w:eastAsia="仿宋" w:cs="仿宋"/>
          <w:sz w:val="24"/>
          <w:szCs w:val="24"/>
        </w:rPr>
        <w:t>在本合同履行期间廉洁合作管理执行情况的监督。</w:t>
      </w:r>
    </w:p>
    <w:p w14:paraId="7C08BCF2">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乙方工作人员有义务就甲方工作人员任何形式的索贿或受贿行为及时向甲方举报；如乙方向甲方工作人员行贿，或甲方工作人员向乙方索贿，乙方满足其要求且并未向甲方举报的，一经查实</w:t>
      </w:r>
      <w:r>
        <w:rPr>
          <w:rFonts w:hint="eastAsia" w:ascii="仿宋" w:hAnsi="仿宋" w:eastAsia="仿宋" w:cs="仿宋"/>
          <w:color w:val="auto"/>
          <w:sz w:val="24"/>
          <w:szCs w:val="24"/>
        </w:rPr>
        <w:t>，</w:t>
      </w:r>
      <w:r>
        <w:rPr>
          <w:rStyle w:val="15"/>
          <w:rFonts w:hint="eastAsia" w:ascii="仿宋" w:hAnsi="仿宋" w:eastAsia="仿宋" w:cs="仿宋"/>
          <w:b w:val="0"/>
          <w:bCs w:val="0"/>
          <w:i w:val="0"/>
          <w:iCs w:val="0"/>
          <w:caps w:val="0"/>
          <w:color w:val="auto"/>
          <w:spacing w:val="0"/>
          <w:sz w:val="24"/>
          <w:szCs w:val="24"/>
          <w:highlight w:val="none"/>
          <w:shd w:val="clear" w:fill="FFFFFF"/>
        </w:rPr>
        <w:t>甲方有权单方立即解除本合同，已交货产品不予结算任何款项，乙方应</w:t>
      </w:r>
      <w:r>
        <w:rPr>
          <w:rFonts w:hint="eastAsia" w:ascii="仿宋" w:hAnsi="仿宋" w:eastAsia="仿宋" w:cs="仿宋"/>
          <w:sz w:val="24"/>
          <w:szCs w:val="24"/>
        </w:rPr>
        <w:t>在10日内返还甲方已支付的全部款项。除追回由此给甲方造成的损失外，乙方同意按合同总价</w:t>
      </w:r>
      <w:r>
        <w:rPr>
          <w:rFonts w:hint="eastAsia" w:ascii="仿宋" w:hAnsi="仿宋" w:eastAsia="仿宋" w:cs="仿宋"/>
          <w:sz w:val="24"/>
          <w:szCs w:val="24"/>
          <w:lang w:val="en-US" w:eastAsia="zh-CN"/>
        </w:rPr>
        <w:t>金额</w:t>
      </w:r>
      <w:r>
        <w:rPr>
          <w:rFonts w:hint="eastAsia" w:ascii="仿宋" w:hAnsi="仿宋" w:eastAsia="仿宋" w:cs="仿宋"/>
          <w:sz w:val="24"/>
          <w:szCs w:val="24"/>
        </w:rPr>
        <w:t>的20%向甲方支付违约金</w:t>
      </w:r>
      <w:r>
        <w:rPr>
          <w:rFonts w:hint="eastAsia" w:ascii="仿宋" w:hAnsi="仿宋" w:eastAsia="仿宋" w:cs="仿宋"/>
          <w:sz w:val="24"/>
          <w:szCs w:val="24"/>
          <w:lang w:eastAsia="zh-CN"/>
        </w:rPr>
        <w:t>。</w:t>
      </w:r>
      <w:r>
        <w:rPr>
          <w:rFonts w:hint="eastAsia" w:ascii="仿宋" w:hAnsi="仿宋" w:eastAsia="仿宋" w:cs="仿宋"/>
          <w:sz w:val="24"/>
          <w:szCs w:val="24"/>
        </w:rPr>
        <w:t>甲方的损失超过违约金的，乙方还应予以赔偿。</w:t>
      </w:r>
    </w:p>
    <w:p w14:paraId="3B1CC6D6">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highlight w:val="cyan"/>
          <w:lang w:eastAsia="zh-CN"/>
        </w:rPr>
      </w:pPr>
      <w:r>
        <w:rPr>
          <w:rFonts w:hint="eastAsia" w:ascii="仿宋" w:hAnsi="仿宋" w:eastAsia="仿宋" w:cs="仿宋"/>
          <w:sz w:val="24"/>
          <w:szCs w:val="24"/>
        </w:rPr>
        <w:t>5</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如乙方及其工作人员在本合同履行期间贿赂甲方工作人员，被司法机关立案查处的，甲方有权取消或终止本合同的履行，</w:t>
      </w:r>
      <w:r>
        <w:rPr>
          <w:rFonts w:hint="eastAsia" w:ascii="仿宋" w:hAnsi="仿宋" w:eastAsia="仿宋" w:cs="仿宋"/>
          <w:i w:val="0"/>
          <w:iCs w:val="0"/>
          <w:caps w:val="0"/>
          <w:color w:val="auto"/>
          <w:spacing w:val="0"/>
          <w:sz w:val="24"/>
          <w:szCs w:val="24"/>
          <w:highlight w:val="none"/>
          <w:shd w:val="clear" w:fill="FFFFFF"/>
        </w:rPr>
        <w:t>乙方应在</w:t>
      </w:r>
      <w:r>
        <w:rPr>
          <w:rFonts w:hint="eastAsia" w:ascii="仿宋" w:hAnsi="仿宋" w:eastAsia="仿宋" w:cs="仿宋"/>
          <w:i w:val="0"/>
          <w:iCs w:val="0"/>
          <w:caps w:val="0"/>
          <w:color w:val="auto"/>
          <w:spacing w:val="0"/>
          <w:sz w:val="24"/>
          <w:szCs w:val="24"/>
          <w:highlight w:val="none"/>
          <w:shd w:val="clear" w:fill="FFFFFF"/>
          <w:lang w:val="en-US" w:eastAsia="zh-CN"/>
        </w:rPr>
        <w:t>本</w:t>
      </w:r>
      <w:r>
        <w:rPr>
          <w:rFonts w:hint="eastAsia" w:ascii="仿宋" w:hAnsi="仿宋" w:eastAsia="仿宋" w:cs="仿宋"/>
          <w:i w:val="0"/>
          <w:iCs w:val="0"/>
          <w:caps w:val="0"/>
          <w:color w:val="auto"/>
          <w:spacing w:val="0"/>
          <w:sz w:val="24"/>
          <w:szCs w:val="24"/>
          <w:highlight w:val="none"/>
          <w:shd w:val="clear" w:fill="FFFFFF"/>
        </w:rPr>
        <w:t>合同终止后10日内返还甲方已支付的全部款项，并按照合同总价的20%向甲方支付违约金。</w:t>
      </w:r>
    </w:p>
    <w:p w14:paraId="2D4F34A6">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bookmarkStart w:id="54" w:name="_Toc15112"/>
      <w:bookmarkStart w:id="55" w:name="_Toc43386904"/>
      <w:bookmarkStart w:id="56" w:name="_Toc43716035"/>
      <w:bookmarkStart w:id="57" w:name="_Toc55991941"/>
      <w:bookmarkStart w:id="58" w:name="_Toc217446113"/>
      <w:bookmarkStart w:id="59" w:name="_Toc36624651"/>
      <w:bookmarkStart w:id="60" w:name="_Toc44927080"/>
      <w:r>
        <w:rPr>
          <w:rFonts w:hint="eastAsia" w:ascii="仿宋" w:hAnsi="仿宋" w:eastAsia="仿宋" w:cs="仿宋"/>
          <w:sz w:val="24"/>
          <w:szCs w:val="24"/>
        </w:rPr>
        <w:t>十一、违约责任</w:t>
      </w:r>
      <w:bookmarkEnd w:id="54"/>
      <w:bookmarkEnd w:id="55"/>
      <w:bookmarkEnd w:id="56"/>
      <w:bookmarkEnd w:id="57"/>
      <w:bookmarkEnd w:id="58"/>
      <w:bookmarkEnd w:id="59"/>
      <w:bookmarkEnd w:id="60"/>
    </w:p>
    <w:p w14:paraId="07088948">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 质量瑕疵的违约责任</w:t>
      </w:r>
    </w:p>
    <w:p w14:paraId="091DD2A3">
      <w:pPr>
        <w:pStyle w:val="22"/>
        <w:pageBreakBefore w:val="0"/>
        <w:kinsoku/>
        <w:wordWrap/>
        <w:overflowPunct/>
        <w:topLinePunct w:val="0"/>
        <w:bidi w:val="0"/>
        <w:snapToGrid/>
        <w:spacing w:beforeAutospacing="0" w:after="0" w:afterAutospacing="0" w:line="480" w:lineRule="exact"/>
        <w:ind w:left="0" w:leftChars="0" w:firstLine="518" w:firstLineChars="216"/>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（1）乙方提供的货物不符合合同约定的质量标准或存在产品质量缺陷，应在合同工期内免费更换合格的货物，逾期未更换的，视为乙方不能交货，按本合同</w:t>
      </w:r>
      <w:r>
        <w:rPr>
          <w:rFonts w:hint="eastAsia" w:ascii="仿宋" w:hAnsi="仿宋" w:eastAsia="仿宋" w:cs="仿宋"/>
          <w:i w:val="0"/>
          <w:iCs w:val="0"/>
          <w:caps w:val="0"/>
          <w:color w:val="0F1115"/>
          <w:spacing w:val="0"/>
          <w:sz w:val="24"/>
          <w:szCs w:val="24"/>
          <w:shd w:val="clear" w:fill="FFFFFF"/>
        </w:rPr>
        <w:t>第十一条第2款第（2）项</w:t>
      </w:r>
      <w:r>
        <w:rPr>
          <w:rFonts w:hint="eastAsia" w:ascii="仿宋" w:hAnsi="仿宋" w:eastAsia="仿宋" w:cs="仿宋"/>
          <w:sz w:val="24"/>
          <w:szCs w:val="24"/>
          <w:lang w:val="en-US" w:eastAsia="zh-CN"/>
        </w:rPr>
        <w:t>承担违约责任。</w:t>
      </w:r>
    </w:p>
    <w:p w14:paraId="4CA4F480">
      <w:pPr>
        <w:pStyle w:val="22"/>
        <w:pageBreakBefore w:val="0"/>
        <w:kinsoku/>
        <w:wordWrap/>
        <w:overflowPunct/>
        <w:topLinePunct w:val="0"/>
        <w:bidi w:val="0"/>
        <w:snapToGrid/>
        <w:spacing w:beforeAutospacing="0" w:after="0" w:afterAutospacing="0" w:line="480" w:lineRule="exact"/>
        <w:ind w:left="0" w:leftChars="0" w:firstLine="518" w:firstLineChars="216"/>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货物及配套服务第一次验收不合格的，甲方出具书面整改通知，乙方限期整改；整改后再次验收仍不合格的，甲方有权解除合同，乙方按合同总价20%支付违约金，并全额退还甲方已付货款及利息（按全国银行间同业拆借中心公布的贷款市场报价利率计算）。</w:t>
      </w:r>
    </w:p>
    <w:p w14:paraId="38C3A469">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迟延交货的违约责任</w:t>
      </w:r>
    </w:p>
    <w:p w14:paraId="1A958D07">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B133473">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i w:val="0"/>
          <w:iCs w:val="0"/>
          <w:caps w:val="0"/>
          <w:color w:val="auto"/>
          <w:spacing w:val="0"/>
          <w:sz w:val="24"/>
          <w:szCs w:val="24"/>
          <w:shd w:val="clear" w:fill="FFFFFF"/>
        </w:rPr>
        <w:t>（2）如果乙方没有按照合同规定的时间交货和提供相关服务，除应及时交足货物和提供相关服务外，逾期交货超过30天，甲方有权终止本合同，乙方则应按合同总价金额的20%向甲方偿付违约金，并须全额退还甲方已支付给乙方的货款，并按合同总价金额为基数计算利息（利息按同期全国银行间同业拆借中心公布的一年期贷款市场报价利率（LPR）的4倍计算，自甲方首次付款之日起至款项全额退还之日止）。</w:t>
      </w:r>
    </w:p>
    <w:p w14:paraId="5849B983">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 迟延支付的违约责任</w:t>
      </w:r>
    </w:p>
    <w:p w14:paraId="4DA3AF19">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color w:val="auto"/>
          <w:sz w:val="24"/>
          <w:szCs w:val="24"/>
          <w:lang w:eastAsia="zh-CN"/>
        </w:rPr>
      </w:pPr>
      <w:r>
        <w:rPr>
          <w:rFonts w:hint="eastAsia" w:ascii="仿宋" w:hAnsi="仿宋" w:eastAsia="仿宋" w:cs="仿宋"/>
          <w:sz w:val="24"/>
          <w:szCs w:val="24"/>
        </w:rPr>
        <w:t>甲方逾期支付货款的，除应及时付足货款外，</w:t>
      </w:r>
      <w:r>
        <w:rPr>
          <w:rFonts w:hint="eastAsia" w:ascii="仿宋" w:hAnsi="仿宋" w:eastAsia="仿宋" w:cs="仿宋"/>
          <w:b w:val="0"/>
          <w:bCs w:val="0"/>
          <w:i w:val="0"/>
          <w:iCs w:val="0"/>
          <w:caps w:val="0"/>
          <w:color w:val="auto"/>
          <w:spacing w:val="0"/>
          <w:sz w:val="24"/>
          <w:szCs w:val="24"/>
          <w:shd w:val="clear" w:fill="FFFFFF"/>
        </w:rPr>
        <w:t>还应就</w:t>
      </w:r>
      <w:r>
        <w:rPr>
          <w:rStyle w:val="15"/>
          <w:rFonts w:hint="eastAsia" w:ascii="仿宋" w:hAnsi="仿宋" w:eastAsia="仿宋" w:cs="仿宋"/>
          <w:b w:val="0"/>
          <w:bCs w:val="0"/>
          <w:i w:val="0"/>
          <w:iCs w:val="0"/>
          <w:caps w:val="0"/>
          <w:color w:val="auto"/>
          <w:spacing w:val="0"/>
          <w:sz w:val="24"/>
          <w:szCs w:val="24"/>
          <w:shd w:val="clear" w:fill="FFFFFF"/>
        </w:rPr>
        <w:t>逾期未付部分的金额</w:t>
      </w:r>
      <w:r>
        <w:rPr>
          <w:rFonts w:hint="eastAsia" w:ascii="仿宋" w:hAnsi="仿宋" w:eastAsia="仿宋" w:cs="仿宋"/>
          <w:b w:val="0"/>
          <w:bCs w:val="0"/>
          <w:i w:val="0"/>
          <w:iCs w:val="0"/>
          <w:caps w:val="0"/>
          <w:color w:val="auto"/>
          <w:spacing w:val="0"/>
          <w:sz w:val="24"/>
          <w:szCs w:val="24"/>
          <w:shd w:val="clear" w:fill="FFFFFF"/>
        </w:rPr>
        <w:t>，按</w:t>
      </w:r>
      <w:r>
        <w:rPr>
          <w:rStyle w:val="15"/>
          <w:rFonts w:hint="eastAsia" w:ascii="仿宋" w:hAnsi="仿宋" w:eastAsia="仿宋" w:cs="仿宋"/>
          <w:b w:val="0"/>
          <w:bCs w:val="0"/>
          <w:i w:val="0"/>
          <w:iCs w:val="0"/>
          <w:caps w:val="0"/>
          <w:color w:val="auto"/>
          <w:spacing w:val="0"/>
          <w:sz w:val="24"/>
          <w:szCs w:val="24"/>
          <w:shd w:val="clear" w:fill="FFFFFF"/>
        </w:rPr>
        <w:t>同期全国银行间同业拆借中心公布的一年期贷款市场报价利率（L</w:t>
      </w:r>
      <w:r>
        <w:rPr>
          <w:rStyle w:val="15"/>
          <w:rFonts w:hint="eastAsia" w:ascii="仿宋" w:hAnsi="仿宋" w:eastAsia="仿宋" w:cs="仿宋"/>
          <w:b w:val="0"/>
          <w:bCs w:val="0"/>
          <w:i w:val="0"/>
          <w:iCs w:val="0"/>
          <w:caps w:val="0"/>
          <w:color w:val="auto"/>
          <w:spacing w:val="0"/>
          <w:sz w:val="24"/>
          <w:szCs w:val="24"/>
          <w:highlight w:val="none"/>
          <w:shd w:val="clear" w:fill="FFFFFF"/>
        </w:rPr>
        <w:t>PR）</w:t>
      </w:r>
      <w:r>
        <w:rPr>
          <w:rStyle w:val="15"/>
          <w:rFonts w:hint="eastAsia" w:ascii="仿宋" w:hAnsi="仿宋" w:eastAsia="仿宋" w:cs="仿宋"/>
          <w:b w:val="0"/>
          <w:bCs w:val="0"/>
          <w:i w:val="0"/>
          <w:iCs w:val="0"/>
          <w:caps w:val="0"/>
          <w:color w:val="auto"/>
          <w:spacing w:val="0"/>
          <w:sz w:val="24"/>
          <w:szCs w:val="24"/>
          <w:highlight w:val="none"/>
          <w:shd w:val="clear" w:fill="FFFFFF"/>
          <w:lang w:eastAsia="zh-CN"/>
        </w:rPr>
        <w:t>的</w:t>
      </w:r>
      <w:r>
        <w:rPr>
          <w:rStyle w:val="15"/>
          <w:rFonts w:hint="eastAsia" w:ascii="仿宋" w:hAnsi="仿宋" w:eastAsia="仿宋" w:cs="仿宋"/>
          <w:b w:val="0"/>
          <w:bCs w:val="0"/>
          <w:i w:val="0"/>
          <w:iCs w:val="0"/>
          <w:caps w:val="0"/>
          <w:color w:val="auto"/>
          <w:spacing w:val="0"/>
          <w:sz w:val="24"/>
          <w:szCs w:val="24"/>
          <w:highlight w:val="none"/>
          <w:shd w:val="clear" w:fill="FFFFFF"/>
          <w:lang w:val="en-US" w:eastAsia="zh-CN"/>
        </w:rPr>
        <w:t>4倍计算，</w:t>
      </w:r>
      <w:r>
        <w:rPr>
          <w:rFonts w:hint="eastAsia" w:ascii="仿宋" w:hAnsi="仿宋" w:eastAsia="仿宋" w:cs="仿宋"/>
          <w:b w:val="0"/>
          <w:bCs w:val="0"/>
          <w:i w:val="0"/>
          <w:iCs w:val="0"/>
          <w:caps w:val="0"/>
          <w:color w:val="auto"/>
          <w:spacing w:val="0"/>
          <w:sz w:val="24"/>
          <w:szCs w:val="24"/>
          <w:shd w:val="clear" w:fill="FFFFFF"/>
        </w:rPr>
        <w:t>向乙方支付逾期付款利息，直至款项付清之日为止。</w:t>
      </w:r>
    </w:p>
    <w:p w14:paraId="11103D09">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 其他违约责任</w:t>
      </w:r>
    </w:p>
    <w:p w14:paraId="26960F88">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对质量或技术参数要求甲乙双方存在争议的货物，或根据采购文件要求进行检测的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付合同总价的20%的违约金给甲方。检测结果认定货物质量不符合本合同规定标准的，检测费用由乙方承担。</w:t>
      </w:r>
    </w:p>
    <w:p w14:paraId="4C2DD7B8">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20%向甲方支付违约金。</w:t>
      </w:r>
    </w:p>
    <w:p w14:paraId="24A779B9">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）乙方偿付的违约金不足以弥补甲方损失的，还应按甲方损失尚未弥补的部分，支付赔偿金给甲方，包括但不限于律师费、诉讼费、公证费、鉴定费、保全费、保全保险费、差旅费等</w:t>
      </w:r>
      <w:r>
        <w:rPr>
          <w:rFonts w:hint="eastAsia" w:ascii="仿宋" w:hAnsi="仿宋" w:eastAsia="仿宋" w:cs="仿宋"/>
          <w:sz w:val="24"/>
          <w:szCs w:val="24"/>
          <w:lang w:eastAsia="zh-CN"/>
        </w:rPr>
        <w:t>，</w:t>
      </w:r>
      <w:r>
        <w:rPr>
          <w:rStyle w:val="15"/>
          <w:rFonts w:hint="eastAsia" w:ascii="仿宋" w:hAnsi="仿宋" w:eastAsia="仿宋" w:cs="仿宋"/>
          <w:b w:val="0"/>
          <w:bCs w:val="0"/>
          <w:i w:val="0"/>
          <w:iCs w:val="0"/>
          <w:caps w:val="0"/>
          <w:color w:val="auto"/>
          <w:spacing w:val="0"/>
          <w:sz w:val="24"/>
          <w:szCs w:val="24"/>
          <w:shd w:val="clear" w:fill="FFFFFF"/>
        </w:rPr>
        <w:t>因乙方违约给甲方造成损失的，乙方应全额赔偿。</w:t>
      </w:r>
    </w:p>
    <w:p w14:paraId="02A03240">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十二、合同变更、中止与终止</w:t>
      </w:r>
    </w:p>
    <w:p w14:paraId="2721D621">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合同的变更</w:t>
      </w:r>
    </w:p>
    <w:p w14:paraId="1D83C363">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政府采购合同履行中，在不改变合同其他条款的前提下，甲方可以在合同价款10%的范围内追加与合同标的相同的货物，并就此与乙方协商一致后签订补充协议。</w:t>
      </w:r>
    </w:p>
    <w:p w14:paraId="3FBD1892">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合同的中止</w:t>
      </w:r>
    </w:p>
    <w:p w14:paraId="6E96C213">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（1）合同履行过程中因供应商就采购文件、采购过程或结果提起投诉的，甲方认为有必要的，可以中止合同的履行。</w:t>
      </w:r>
    </w:p>
    <w:p w14:paraId="0B5DA5F5">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（2）合同履行过程中，如果乙方出现以下情形之一的：</w:t>
      </w:r>
      <w:r>
        <w:rPr>
          <w:rFonts w:hint="eastAsia" w:ascii="仿宋" w:hAnsi="仿宋" w:eastAsia="仿宋" w:cs="仿宋"/>
          <w:sz w:val="24"/>
          <w:szCs w:val="24"/>
          <w:lang w:val="en-US" w:eastAsia="zh-CN"/>
        </w:rPr>
        <w:t>①</w:t>
      </w:r>
      <w:r>
        <w:rPr>
          <w:rFonts w:hint="eastAsia" w:ascii="仿宋" w:hAnsi="仿宋" w:eastAsia="仿宋" w:cs="仿宋"/>
          <w:sz w:val="24"/>
          <w:szCs w:val="24"/>
        </w:rPr>
        <w:t>经营状况严重恶化；</w:t>
      </w:r>
      <w:r>
        <w:rPr>
          <w:rFonts w:hint="eastAsia" w:ascii="仿宋" w:hAnsi="仿宋" w:eastAsia="仿宋" w:cs="仿宋"/>
          <w:sz w:val="24"/>
          <w:szCs w:val="24"/>
          <w:lang w:val="en-US" w:eastAsia="zh-CN"/>
        </w:rPr>
        <w:t>②</w:t>
      </w:r>
      <w:r>
        <w:rPr>
          <w:rFonts w:hint="eastAsia" w:ascii="仿宋" w:hAnsi="仿宋" w:eastAsia="仿宋" w:cs="仿宋"/>
          <w:sz w:val="24"/>
          <w:szCs w:val="24"/>
        </w:rPr>
        <w:t>转移财产、抽逃资金，以逃避债务；</w:t>
      </w:r>
      <w:r>
        <w:rPr>
          <w:rFonts w:hint="eastAsia" w:ascii="仿宋" w:hAnsi="仿宋" w:eastAsia="仿宋" w:cs="仿宋"/>
          <w:sz w:val="24"/>
          <w:szCs w:val="24"/>
          <w:lang w:val="en-US" w:eastAsia="zh-CN"/>
        </w:rPr>
        <w:t>③</w:t>
      </w:r>
      <w:r>
        <w:rPr>
          <w:rFonts w:hint="eastAsia" w:ascii="仿宋" w:hAnsi="仿宋" w:eastAsia="仿宋" w:cs="仿宋"/>
          <w:sz w:val="24"/>
          <w:szCs w:val="24"/>
        </w:rPr>
        <w:t>丧失商业信誉；</w:t>
      </w:r>
      <w:r>
        <w:rPr>
          <w:rFonts w:hint="eastAsia" w:ascii="仿宋" w:hAnsi="仿宋" w:eastAsia="仿宋" w:cs="仿宋"/>
          <w:sz w:val="24"/>
          <w:szCs w:val="24"/>
          <w:lang w:val="en-US" w:eastAsia="zh-CN"/>
        </w:rPr>
        <w:t>④</w:t>
      </w:r>
      <w:r>
        <w:rPr>
          <w:rFonts w:hint="eastAsia" w:ascii="仿宋" w:hAnsi="仿宋" w:eastAsia="仿宋" w:cs="仿宋"/>
          <w:sz w:val="24"/>
          <w:szCs w:val="24"/>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217FCC4">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（3）乙方分立、合并或者变更住所的，应当及时以书面形式告知甲方。乙方没有及时告知甲方，致使合同履行发生困难的，甲方可以中止合同履行并要求乙方承担由此给甲方造成的损失。</w:t>
      </w:r>
    </w:p>
    <w:p w14:paraId="7DC722A1">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（4）甲方不得以行政区划调整、政府换届、机构或者职能调整以及相关责任人更替为由中止合同。</w:t>
      </w:r>
    </w:p>
    <w:p w14:paraId="22D4EB43">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合同的终止</w:t>
      </w:r>
    </w:p>
    <w:p w14:paraId="55575365">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（1）合同因有效期限届满而终止；</w:t>
      </w:r>
    </w:p>
    <w:p w14:paraId="06ADD702">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（2）乙方未按合同约定履行，构成根本性违约的，甲方有权终止合同，并追究乙方的违约责任。</w:t>
      </w:r>
    </w:p>
    <w:p w14:paraId="5B8C2788">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涉及国家利益、社会公共利益的情形</w:t>
      </w:r>
    </w:p>
    <w:p w14:paraId="71036AA5">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24D6F870">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highlight w:val="none"/>
        </w:rPr>
      </w:pPr>
      <w:bookmarkStart w:id="61" w:name="_Toc20797"/>
      <w:bookmarkStart w:id="62" w:name="_Toc217446114"/>
      <w:bookmarkStart w:id="63" w:name="_Toc43386905"/>
      <w:bookmarkStart w:id="64" w:name="_Toc36624652"/>
      <w:bookmarkStart w:id="65" w:name="_Toc44927081"/>
      <w:bookmarkStart w:id="66" w:name="_Toc43716036"/>
      <w:bookmarkStart w:id="67" w:name="_Toc55991942"/>
      <w:r>
        <w:rPr>
          <w:rFonts w:hint="eastAsia" w:ascii="仿宋" w:hAnsi="仿宋" w:eastAsia="仿宋" w:cs="仿宋"/>
          <w:sz w:val="24"/>
          <w:szCs w:val="24"/>
          <w:highlight w:val="none"/>
        </w:rPr>
        <w:t>十三、争议解决办法</w:t>
      </w:r>
      <w:bookmarkEnd w:id="61"/>
      <w:bookmarkEnd w:id="62"/>
      <w:bookmarkEnd w:id="63"/>
      <w:bookmarkEnd w:id="64"/>
      <w:bookmarkEnd w:id="65"/>
      <w:bookmarkEnd w:id="66"/>
      <w:bookmarkEnd w:id="67"/>
    </w:p>
    <w:p w14:paraId="6FF3F9E6">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因货物的质量问题发生争议，由质量技术监督部门或其指定的质量鉴定机构进行质量鉴定。货物符合标准的，鉴定费由甲方承担；货物不符合质量标准的，鉴定费由乙方承担。</w:t>
      </w:r>
    </w:p>
    <w:p w14:paraId="2FD196A5">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本合同履行期间</w:t>
      </w:r>
      <w:r>
        <w:rPr>
          <w:rFonts w:hint="eastAsia" w:ascii="仿宋" w:hAnsi="仿宋" w:eastAsia="仿宋" w:cs="仿宋"/>
          <w:sz w:val="24"/>
          <w:szCs w:val="24"/>
          <w:lang w:eastAsia="zh-CN"/>
        </w:rPr>
        <w:t>，</w:t>
      </w:r>
      <w:r>
        <w:rPr>
          <w:rFonts w:hint="eastAsia" w:ascii="仿宋" w:hAnsi="仿宋" w:eastAsia="仿宋" w:cs="仿宋"/>
          <w:sz w:val="24"/>
          <w:szCs w:val="24"/>
        </w:rPr>
        <w:t>若双方发生争议，可协商或由有关部门调解解决，协商或调解不成的，任何一方均可向甲方所在地人民法院提起诉讼，依法维护其合法权益。</w:t>
      </w:r>
    </w:p>
    <w:p w14:paraId="08836045">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highlight w:val="none"/>
        </w:rPr>
      </w:pPr>
      <w:bookmarkStart w:id="68" w:name="_Toc44927082"/>
      <w:bookmarkStart w:id="69" w:name="_Toc28368"/>
      <w:bookmarkStart w:id="70" w:name="_Toc55991943"/>
      <w:bookmarkStart w:id="71" w:name="_Toc217446115"/>
      <w:bookmarkStart w:id="72" w:name="_Toc36624653"/>
      <w:bookmarkStart w:id="73" w:name="_Toc43386906"/>
      <w:bookmarkStart w:id="74" w:name="_Toc43716037"/>
      <w:r>
        <w:rPr>
          <w:rFonts w:hint="eastAsia" w:ascii="仿宋" w:hAnsi="仿宋" w:eastAsia="仿宋" w:cs="仿宋"/>
          <w:sz w:val="24"/>
          <w:szCs w:val="24"/>
          <w:highlight w:val="none"/>
        </w:rPr>
        <w:t>十四、其他</w:t>
      </w:r>
      <w:bookmarkEnd w:id="68"/>
      <w:bookmarkEnd w:id="69"/>
      <w:bookmarkEnd w:id="70"/>
      <w:bookmarkEnd w:id="71"/>
      <w:bookmarkEnd w:id="72"/>
      <w:bookmarkEnd w:id="73"/>
      <w:bookmarkEnd w:id="74"/>
    </w:p>
    <w:p w14:paraId="5A010A1F">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本合同附件系本合同的组成部分，与本合同具有同等法律效力。</w:t>
      </w:r>
    </w:p>
    <w:p w14:paraId="74401218">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甲乙双方应当根据本合同的约定依法履行本合同义务。</w:t>
      </w:r>
    </w:p>
    <w:p w14:paraId="7E802F0E">
      <w:pPr>
        <w:pStyle w:val="22"/>
        <w:pageBreakBefore w:val="0"/>
        <w:kinsoku/>
        <w:wordWrap/>
        <w:overflowPunct/>
        <w:topLinePunct w:val="0"/>
        <w:bidi w:val="0"/>
        <w:snapToGrid/>
        <w:spacing w:beforeAutospacing="0" w:after="0" w:afterAutospacing="0" w:line="48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政府采购合同的履行、违约责任和解决争议的方法等适用</w:t>
      </w:r>
      <w:r>
        <w:rPr>
          <w:rFonts w:hint="eastAsia" w:ascii="仿宋" w:hAnsi="仿宋" w:eastAsia="仿宋" w:cs="仿宋"/>
          <w:bCs/>
          <w:sz w:val="24"/>
          <w:szCs w:val="24"/>
          <w:lang w:val="zh-CN"/>
        </w:rPr>
        <w:t>《中华人民共和国民法典》</w:t>
      </w:r>
      <w:r>
        <w:rPr>
          <w:rFonts w:hint="eastAsia" w:ascii="仿宋" w:hAnsi="仿宋" w:eastAsia="仿宋" w:cs="仿宋"/>
          <w:sz w:val="24"/>
          <w:szCs w:val="24"/>
        </w:rPr>
        <w:t>。</w:t>
      </w:r>
    </w:p>
    <w:p w14:paraId="2F4CDD26">
      <w:pPr>
        <w:pageBreakBefore w:val="0"/>
        <w:kinsoku/>
        <w:wordWrap/>
        <w:overflowPunct/>
        <w:topLinePunct w:val="0"/>
        <w:autoSpaceDE w:val="0"/>
        <w:autoSpaceDN w:val="0"/>
        <w:bidi w:val="0"/>
        <w:adjustRightInd w:val="0"/>
        <w:snapToGrid/>
        <w:spacing w:beforeAutospacing="0" w:afterAutospacing="0" w:line="480" w:lineRule="exact"/>
        <w:ind w:firstLine="437"/>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本合同自甲乙双方盖章之日起生效。</w:t>
      </w:r>
      <w:r>
        <w:rPr>
          <w:rFonts w:hint="eastAsia" w:ascii="仿宋" w:hAnsi="仿宋" w:eastAsia="仿宋" w:cs="仿宋"/>
          <w:sz w:val="24"/>
          <w:szCs w:val="24"/>
          <w:lang w:val="zh-CN"/>
        </w:rPr>
        <w:t>本合同一式肆份。甲方壹份，乙方壹份，政府采购管理部门、采购代理机构各壹份，均具有同等法律效力。</w:t>
      </w:r>
    </w:p>
    <w:p w14:paraId="73175AB2">
      <w:pPr>
        <w:pStyle w:val="2"/>
        <w:pageBreakBefore w:val="0"/>
        <w:kinsoku/>
        <w:wordWrap/>
        <w:overflowPunct/>
        <w:topLinePunct w:val="0"/>
        <w:bidi w:val="0"/>
        <w:snapToGrid/>
        <w:spacing w:before="0" w:beforeAutospacing="0" w:after="0" w:afterAutospacing="0" w:line="480" w:lineRule="exact"/>
        <w:textAlignment w:val="auto"/>
        <w:rPr>
          <w:rFonts w:hint="eastAsia" w:ascii="仿宋" w:hAnsi="仿宋" w:eastAsia="仿宋" w:cs="仿宋"/>
          <w:sz w:val="24"/>
          <w:szCs w:val="24"/>
        </w:rPr>
      </w:pPr>
      <w:bookmarkStart w:id="75" w:name="_Toc13743"/>
      <w:r>
        <w:rPr>
          <w:rFonts w:hint="eastAsia" w:ascii="仿宋" w:hAnsi="仿宋" w:eastAsia="仿宋" w:cs="仿宋"/>
          <w:sz w:val="24"/>
          <w:szCs w:val="24"/>
        </w:rPr>
        <w:t>十五、合同附件</w:t>
      </w:r>
      <w:bookmarkEnd w:id="75"/>
    </w:p>
    <w:p w14:paraId="2BC6FC90">
      <w:pPr>
        <w:pageBreakBefore w:val="0"/>
        <w:kinsoku/>
        <w:wordWrap/>
        <w:overflowPunct/>
        <w:topLinePunct w:val="0"/>
        <w:bidi w:val="0"/>
        <w:snapToGrid/>
        <w:spacing w:beforeAutospacing="0" w:afterAutospacing="0" w:line="480" w:lineRule="exact"/>
        <w:jc w:val="left"/>
        <w:textAlignment w:val="auto"/>
        <w:rPr>
          <w:rFonts w:hint="eastAsia" w:ascii="仿宋" w:hAnsi="仿宋" w:eastAsia="仿宋" w:cs="仿宋"/>
          <w:b/>
          <w:sz w:val="24"/>
          <w:szCs w:val="24"/>
          <w:lang w:val="zh-CN"/>
        </w:rPr>
      </w:pPr>
      <w:r>
        <w:rPr>
          <w:rFonts w:hint="eastAsia" w:ascii="仿宋" w:hAnsi="仿宋" w:eastAsia="仿宋" w:cs="仿宋"/>
          <w:b/>
          <w:sz w:val="24"/>
          <w:szCs w:val="24"/>
          <w:lang w:val="zh-CN"/>
        </w:rPr>
        <w:t>附件1：供货清单</w:t>
      </w:r>
    </w:p>
    <w:p w14:paraId="54DAF179">
      <w:pPr>
        <w:pageBreakBefore w:val="0"/>
        <w:kinsoku/>
        <w:wordWrap/>
        <w:overflowPunct/>
        <w:topLinePunct w:val="0"/>
        <w:bidi w:val="0"/>
        <w:snapToGrid/>
        <w:spacing w:beforeAutospacing="0" w:afterAutospacing="0" w:line="480" w:lineRule="exact"/>
        <w:jc w:val="left"/>
        <w:textAlignment w:val="auto"/>
        <w:rPr>
          <w:rFonts w:hint="eastAsia" w:ascii="仿宋" w:hAnsi="仿宋" w:eastAsia="仿宋" w:cs="仿宋"/>
          <w:b/>
          <w:sz w:val="24"/>
          <w:szCs w:val="24"/>
          <w:lang w:val="zh-CN"/>
        </w:rPr>
      </w:pPr>
      <w:r>
        <w:rPr>
          <w:rFonts w:hint="eastAsia" w:ascii="仿宋" w:hAnsi="仿宋" w:eastAsia="仿宋" w:cs="仿宋"/>
          <w:b/>
          <w:sz w:val="24"/>
          <w:szCs w:val="24"/>
          <w:lang w:val="zh-CN"/>
        </w:rPr>
        <w:t>附件2：售后服务承诺</w:t>
      </w:r>
    </w:p>
    <w:p w14:paraId="692EE952">
      <w:pPr>
        <w:pStyle w:val="5"/>
        <w:pageBreakBefore w:val="0"/>
        <w:kinsoku/>
        <w:wordWrap/>
        <w:overflowPunct/>
        <w:topLinePunct w:val="0"/>
        <w:bidi w:val="0"/>
        <w:snapToGrid/>
        <w:spacing w:beforeAutospacing="0" w:after="0" w:afterAutospacing="0" w:line="480" w:lineRule="exact"/>
        <w:textAlignment w:val="auto"/>
        <w:rPr>
          <w:rFonts w:hint="eastAsia" w:ascii="仿宋" w:hAnsi="仿宋" w:eastAsia="仿宋" w:cs="仿宋"/>
          <w:sz w:val="24"/>
          <w:szCs w:val="24"/>
          <w:lang w:val="zh-CN"/>
        </w:rPr>
      </w:pP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以下无正文                                                          </w:t>
      </w: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15"/>
        <w:gridCol w:w="4315"/>
      </w:tblGrid>
      <w:tr w14:paraId="3E23D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15" w:type="dxa"/>
          </w:tcPr>
          <w:p w14:paraId="43818447">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pacing w:val="0"/>
                <w:kern w:val="0"/>
                <w:sz w:val="24"/>
                <w:szCs w:val="24"/>
                <w:fitText w:val="720" w:id="1733910248"/>
              </w:rPr>
            </w:pPr>
          </w:p>
          <w:p w14:paraId="431913AE">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lang w:eastAsia="zh-CN"/>
              </w:rPr>
            </w:pPr>
            <w:r>
              <w:rPr>
                <w:rFonts w:hint="eastAsia" w:ascii="仿宋" w:hAnsi="仿宋" w:eastAsia="仿宋" w:cs="仿宋"/>
                <w:spacing w:val="120"/>
                <w:kern w:val="0"/>
                <w:sz w:val="24"/>
                <w:szCs w:val="24"/>
                <w:fitText w:val="720" w:id="1733910248"/>
              </w:rPr>
              <w:t>甲</w:t>
            </w:r>
            <w:r>
              <w:rPr>
                <w:rFonts w:hint="eastAsia" w:ascii="仿宋" w:hAnsi="仿宋" w:eastAsia="仿宋" w:cs="仿宋"/>
                <w:spacing w:val="0"/>
                <w:kern w:val="0"/>
                <w:sz w:val="24"/>
                <w:szCs w:val="24"/>
                <w:fitText w:val="720" w:id="1733910248"/>
              </w:rPr>
              <w:t>方</w:t>
            </w:r>
            <w:r>
              <w:rPr>
                <w:rFonts w:hint="eastAsia" w:ascii="仿宋" w:hAnsi="仿宋" w:eastAsia="仿宋" w:cs="仿宋"/>
                <w:sz w:val="24"/>
                <w:szCs w:val="24"/>
              </w:rPr>
              <w:t>：(盖章)</w:t>
            </w:r>
            <w:r>
              <w:rPr>
                <w:rFonts w:hint="eastAsia" w:ascii="仿宋" w:hAnsi="仿宋" w:eastAsia="仿宋" w:cs="仿宋"/>
                <w:sz w:val="24"/>
                <w:szCs w:val="24"/>
                <w:lang w:eastAsia="zh-CN"/>
              </w:rPr>
              <w:t>成都市锦江区教育科学研究院</w:t>
            </w:r>
          </w:p>
          <w:p w14:paraId="01F2F903">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法定代表人（或授权代表）签字：</w:t>
            </w:r>
          </w:p>
          <w:p w14:paraId="23C99C6D">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1610678396"/>
              </w:rPr>
              <w:t>地</w:t>
            </w:r>
            <w:r>
              <w:rPr>
                <w:rFonts w:hint="eastAsia" w:ascii="仿宋" w:hAnsi="仿宋" w:eastAsia="仿宋" w:cs="仿宋"/>
                <w:spacing w:val="0"/>
                <w:kern w:val="0"/>
                <w:sz w:val="24"/>
                <w:szCs w:val="24"/>
                <w:fitText w:val="720" w:id="1610678396"/>
              </w:rPr>
              <w:t>址</w:t>
            </w:r>
            <w:r>
              <w:rPr>
                <w:rFonts w:hint="eastAsia" w:ascii="仿宋" w:hAnsi="仿宋" w:eastAsia="仿宋" w:cs="仿宋"/>
                <w:sz w:val="24"/>
                <w:szCs w:val="24"/>
              </w:rPr>
              <w:t>：成都市锦江区</w:t>
            </w:r>
            <w:r>
              <w:rPr>
                <w:rFonts w:hint="eastAsia" w:ascii="仿宋" w:hAnsi="仿宋" w:eastAsia="仿宋" w:cs="仿宋"/>
                <w:sz w:val="24"/>
                <w:szCs w:val="24"/>
                <w:lang w:val="en-US" w:eastAsia="zh-CN"/>
              </w:rPr>
              <w:t>皇经楼三街1</w:t>
            </w:r>
            <w:r>
              <w:rPr>
                <w:rFonts w:hint="eastAsia" w:ascii="仿宋" w:hAnsi="仿宋" w:eastAsia="仿宋" w:cs="仿宋"/>
                <w:sz w:val="24"/>
                <w:szCs w:val="24"/>
              </w:rPr>
              <w:t>号</w:t>
            </w:r>
          </w:p>
          <w:p w14:paraId="4598BD93">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开户银行：成都银行锦江支行</w:t>
            </w:r>
          </w:p>
          <w:p w14:paraId="3CDD422C">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lang w:val="en-US" w:eastAsia="zh-CN"/>
              </w:rPr>
            </w:pPr>
            <w:r>
              <w:rPr>
                <w:rFonts w:hint="eastAsia" w:ascii="仿宋" w:hAnsi="仿宋" w:eastAsia="仿宋" w:cs="仿宋"/>
                <w:spacing w:val="120"/>
                <w:kern w:val="0"/>
                <w:sz w:val="24"/>
                <w:szCs w:val="24"/>
                <w:fitText w:val="720" w:id="767957327"/>
              </w:rPr>
              <w:t>账</w:t>
            </w:r>
            <w:r>
              <w:rPr>
                <w:rFonts w:hint="eastAsia" w:ascii="仿宋" w:hAnsi="仿宋" w:eastAsia="仿宋" w:cs="仿宋"/>
                <w:spacing w:val="0"/>
                <w:kern w:val="0"/>
                <w:sz w:val="24"/>
                <w:szCs w:val="24"/>
                <w:fitText w:val="720" w:id="767957327"/>
              </w:rPr>
              <w:t>号</w:t>
            </w:r>
            <w:r>
              <w:rPr>
                <w:rFonts w:hint="eastAsia" w:ascii="仿宋" w:hAnsi="仿宋" w:eastAsia="仿宋" w:cs="仿宋"/>
                <w:sz w:val="24"/>
                <w:szCs w:val="24"/>
              </w:rPr>
              <w:t>：1001420000002693</w:t>
            </w:r>
          </w:p>
          <w:p w14:paraId="65EAC3D7">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1826320151"/>
              </w:rPr>
              <w:t>电</w:t>
            </w:r>
            <w:r>
              <w:rPr>
                <w:rFonts w:hint="eastAsia" w:ascii="仿宋" w:hAnsi="仿宋" w:eastAsia="仿宋" w:cs="仿宋"/>
                <w:spacing w:val="0"/>
                <w:kern w:val="0"/>
                <w:sz w:val="24"/>
                <w:szCs w:val="24"/>
                <w:fitText w:val="720" w:id="1826320151"/>
              </w:rPr>
              <w:t>话</w:t>
            </w:r>
            <w:r>
              <w:rPr>
                <w:rFonts w:hint="eastAsia" w:ascii="仿宋" w:hAnsi="仿宋" w:eastAsia="仿宋" w:cs="仿宋"/>
                <w:sz w:val="24"/>
                <w:szCs w:val="24"/>
              </w:rPr>
              <w:t>：028-85951900</w:t>
            </w:r>
          </w:p>
          <w:p w14:paraId="0BEC087E">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签约日期：</w:t>
            </w:r>
            <w:r>
              <w:rPr>
                <w:rFonts w:hint="eastAsia" w:ascii="仿宋" w:hAnsi="仿宋" w:eastAsia="仿宋" w:cs="仿宋"/>
                <w:sz w:val="24"/>
                <w:szCs w:val="24"/>
                <w:lang w:val="en-US" w:eastAsia="zh-CN"/>
              </w:rPr>
              <w:t>2026</w:t>
            </w:r>
            <w:r>
              <w:rPr>
                <w:rFonts w:hint="eastAsia" w:ascii="仿宋" w:hAnsi="仿宋" w:eastAsia="仿宋" w:cs="仿宋"/>
                <w:sz w:val="24"/>
                <w:szCs w:val="24"/>
              </w:rPr>
              <w:t>年    月    日</w:t>
            </w:r>
          </w:p>
        </w:tc>
        <w:tc>
          <w:tcPr>
            <w:tcW w:w="4315" w:type="dxa"/>
          </w:tcPr>
          <w:p w14:paraId="5E62E138">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pacing w:val="0"/>
                <w:kern w:val="0"/>
                <w:sz w:val="24"/>
                <w:szCs w:val="24"/>
                <w:fitText w:val="720" w:id="2051358993"/>
              </w:rPr>
            </w:pPr>
          </w:p>
          <w:p w14:paraId="1F905775">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2051358993"/>
              </w:rPr>
              <w:t>乙</w:t>
            </w:r>
            <w:r>
              <w:rPr>
                <w:rFonts w:hint="eastAsia" w:ascii="仿宋" w:hAnsi="仿宋" w:eastAsia="仿宋" w:cs="仿宋"/>
                <w:spacing w:val="0"/>
                <w:kern w:val="0"/>
                <w:sz w:val="24"/>
                <w:szCs w:val="24"/>
                <w:fitText w:val="720" w:id="2051358993"/>
              </w:rPr>
              <w:t>方</w:t>
            </w:r>
            <w:r>
              <w:rPr>
                <w:rFonts w:hint="eastAsia" w:ascii="仿宋" w:hAnsi="仿宋" w:eastAsia="仿宋" w:cs="仿宋"/>
                <w:sz w:val="24"/>
                <w:szCs w:val="24"/>
              </w:rPr>
              <w:t>：(盖章)</w:t>
            </w:r>
            <w:r>
              <w:rPr>
                <w:rFonts w:hint="eastAsia" w:ascii="仿宋" w:hAnsi="仿宋" w:eastAsia="仿宋" w:cs="仿宋"/>
                <w:sz w:val="24"/>
                <w:szCs w:val="24"/>
                <w:lang w:val="en-US" w:eastAsia="zh-CN"/>
              </w:rPr>
              <w:t>XXXXXXX</w:t>
            </w:r>
            <w:r>
              <w:rPr>
                <w:rFonts w:hint="eastAsia" w:ascii="仿宋" w:hAnsi="仿宋" w:eastAsia="仿宋" w:cs="仿宋"/>
                <w:sz w:val="24"/>
                <w:szCs w:val="24"/>
              </w:rPr>
              <w:t>公司</w:t>
            </w:r>
          </w:p>
          <w:p w14:paraId="7E402FED">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p>
          <w:p w14:paraId="11255281">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法定代表人（或授权代表）签字：</w:t>
            </w:r>
          </w:p>
          <w:p w14:paraId="7C286D59">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1391810431"/>
              </w:rPr>
              <w:t>地</w:t>
            </w:r>
            <w:r>
              <w:rPr>
                <w:rFonts w:hint="eastAsia" w:ascii="仿宋" w:hAnsi="仿宋" w:eastAsia="仿宋" w:cs="仿宋"/>
                <w:spacing w:val="0"/>
                <w:kern w:val="0"/>
                <w:sz w:val="24"/>
                <w:szCs w:val="24"/>
                <w:fitText w:val="720" w:id="1391810431"/>
              </w:rPr>
              <w:t>址</w:t>
            </w:r>
            <w:r>
              <w:rPr>
                <w:rFonts w:hint="eastAsia" w:ascii="仿宋" w:hAnsi="仿宋" w:eastAsia="仿宋" w:cs="仿宋"/>
                <w:sz w:val="24"/>
                <w:szCs w:val="24"/>
              </w:rPr>
              <w:t>：</w:t>
            </w:r>
          </w:p>
          <w:p w14:paraId="17D555A3">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lang w:val="en-US" w:eastAsia="zh-CN"/>
              </w:rPr>
              <w:t>XXXXX</w:t>
            </w:r>
            <w:r>
              <w:rPr>
                <w:rFonts w:hint="eastAsia" w:ascii="仿宋" w:hAnsi="仿宋" w:eastAsia="仿宋" w:cs="仿宋"/>
                <w:sz w:val="24"/>
                <w:szCs w:val="24"/>
              </w:rPr>
              <w:t>行</w:t>
            </w:r>
          </w:p>
          <w:p w14:paraId="4BE3B283">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lang w:val="en-US" w:eastAsia="zh-CN"/>
              </w:rPr>
            </w:pPr>
            <w:r>
              <w:rPr>
                <w:rFonts w:hint="eastAsia" w:ascii="仿宋" w:hAnsi="仿宋" w:eastAsia="仿宋" w:cs="仿宋"/>
                <w:spacing w:val="120"/>
                <w:kern w:val="0"/>
                <w:sz w:val="24"/>
                <w:szCs w:val="24"/>
                <w:fitText w:val="720" w:id="705451674"/>
              </w:rPr>
              <w:t>账</w:t>
            </w:r>
            <w:r>
              <w:rPr>
                <w:rFonts w:hint="eastAsia" w:ascii="仿宋" w:hAnsi="仿宋" w:eastAsia="仿宋" w:cs="仿宋"/>
                <w:spacing w:val="0"/>
                <w:kern w:val="0"/>
                <w:sz w:val="24"/>
                <w:szCs w:val="24"/>
                <w:fitText w:val="720" w:id="705451674"/>
              </w:rPr>
              <w:t>号</w:t>
            </w:r>
            <w:r>
              <w:rPr>
                <w:rFonts w:hint="eastAsia" w:ascii="仿宋" w:hAnsi="仿宋" w:eastAsia="仿宋" w:cs="仿宋"/>
                <w:sz w:val="24"/>
                <w:szCs w:val="24"/>
              </w:rPr>
              <w:t>：</w:t>
            </w:r>
            <w:r>
              <w:rPr>
                <w:rFonts w:hint="eastAsia" w:ascii="仿宋" w:hAnsi="仿宋" w:eastAsia="仿宋" w:cs="仿宋"/>
                <w:sz w:val="24"/>
                <w:szCs w:val="24"/>
                <w:lang w:val="en-US" w:eastAsia="zh-CN"/>
              </w:rPr>
              <w:t>XXXXX</w:t>
            </w:r>
          </w:p>
          <w:p w14:paraId="79441DDC">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pacing w:val="120"/>
                <w:kern w:val="0"/>
                <w:sz w:val="24"/>
                <w:szCs w:val="24"/>
                <w:fitText w:val="720" w:id="2067144505"/>
              </w:rPr>
              <w:t>电</w:t>
            </w:r>
            <w:r>
              <w:rPr>
                <w:rFonts w:hint="eastAsia" w:ascii="仿宋" w:hAnsi="仿宋" w:eastAsia="仿宋" w:cs="仿宋"/>
                <w:spacing w:val="0"/>
                <w:kern w:val="0"/>
                <w:sz w:val="24"/>
                <w:szCs w:val="24"/>
                <w:fitText w:val="720" w:id="2067144505"/>
              </w:rPr>
              <w:t>话</w:t>
            </w:r>
            <w:r>
              <w:rPr>
                <w:rFonts w:hint="eastAsia" w:ascii="仿宋" w:hAnsi="仿宋" w:eastAsia="仿宋" w:cs="仿宋"/>
                <w:sz w:val="24"/>
                <w:szCs w:val="24"/>
              </w:rPr>
              <w:t>：</w:t>
            </w:r>
          </w:p>
          <w:p w14:paraId="790E8C28">
            <w:pPr>
              <w:pStyle w:val="5"/>
              <w:keepNext w:val="0"/>
              <w:keepLines w:val="0"/>
              <w:pageBreakBefore w:val="0"/>
              <w:widowControl w:val="0"/>
              <w:kinsoku/>
              <w:wordWrap/>
              <w:overflowPunct/>
              <w:topLinePunct w:val="0"/>
              <w:autoSpaceDE/>
              <w:autoSpaceDN/>
              <w:bidi w:val="0"/>
              <w:adjustRightInd/>
              <w:snapToGrid/>
              <w:spacing w:beforeAutospacing="0" w:after="0" w:afterAutospacing="0" w:line="560" w:lineRule="exact"/>
              <w:textAlignment w:val="auto"/>
              <w:rPr>
                <w:rFonts w:hint="eastAsia" w:ascii="仿宋" w:hAnsi="仿宋" w:eastAsia="仿宋" w:cs="仿宋"/>
                <w:sz w:val="24"/>
                <w:szCs w:val="24"/>
              </w:rPr>
            </w:pPr>
            <w:r>
              <w:rPr>
                <w:rFonts w:hint="eastAsia" w:ascii="仿宋" w:hAnsi="仿宋" w:eastAsia="仿宋" w:cs="仿宋"/>
                <w:sz w:val="24"/>
                <w:szCs w:val="24"/>
              </w:rPr>
              <w:t>签约日期：</w:t>
            </w:r>
            <w:r>
              <w:rPr>
                <w:rFonts w:hint="eastAsia" w:ascii="仿宋" w:hAnsi="仿宋" w:eastAsia="仿宋" w:cs="仿宋"/>
                <w:sz w:val="24"/>
                <w:szCs w:val="24"/>
                <w:lang w:val="en-US" w:eastAsia="zh-CN"/>
              </w:rPr>
              <w:t>2026</w:t>
            </w:r>
            <w:r>
              <w:rPr>
                <w:rFonts w:hint="eastAsia" w:ascii="仿宋" w:hAnsi="仿宋" w:eastAsia="仿宋" w:cs="仿宋"/>
                <w:sz w:val="24"/>
                <w:szCs w:val="24"/>
              </w:rPr>
              <w:t>年    月    日</w:t>
            </w:r>
          </w:p>
        </w:tc>
      </w:tr>
    </w:tbl>
    <w:p w14:paraId="13864C55">
      <w:pPr>
        <w:pageBreakBefore w:val="0"/>
        <w:kinsoku/>
        <w:overflowPunct/>
        <w:topLinePunct w:val="0"/>
        <w:bidi w:val="0"/>
        <w:snapToGrid/>
        <w:spacing w:beforeAutospacing="0" w:afterAutospacing="0" w:line="360" w:lineRule="auto"/>
        <w:jc w:val="left"/>
        <w:textAlignment w:val="auto"/>
        <w:rPr>
          <w:rFonts w:hint="eastAsia" w:ascii="仿宋" w:hAnsi="仿宋" w:eastAsia="仿宋" w:cs="仿宋"/>
          <w:b/>
          <w:sz w:val="24"/>
          <w:szCs w:val="24"/>
          <w:lang w:val="zh-CN"/>
        </w:rPr>
      </w:pPr>
    </w:p>
    <w:sectPr>
      <w:headerReference r:id="rId3" w:type="default"/>
      <w:footerReference r:id="rId4" w:type="default"/>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48BBC">
    <w:pPr>
      <w:pStyle w:val="6"/>
      <w:framePr w:wrap="around" w:vAnchor="text" w:hAnchor="margin" w:xAlign="outside" w:y="1"/>
      <w:rPr>
        <w:rStyle w:val="16"/>
        <w:rFonts w:ascii="宋体" w:hAnsi="宋体"/>
        <w:sz w:val="28"/>
        <w:szCs w:val="28"/>
      </w:rPr>
    </w:pPr>
    <w:r>
      <w:rPr>
        <w:rStyle w:val="16"/>
        <w:rFonts w:hint="eastAsia" w:ascii="宋体" w:hAnsi="宋体"/>
        <w:sz w:val="28"/>
        <w:szCs w:val="28"/>
      </w:rPr>
      <w:t xml:space="preserve">— </w:t>
    </w:r>
    <w:r>
      <w:rPr>
        <w:rStyle w:val="16"/>
        <w:rFonts w:ascii="宋体" w:hAnsi="宋体"/>
        <w:sz w:val="28"/>
        <w:szCs w:val="28"/>
      </w:rPr>
      <w:fldChar w:fldCharType="begin"/>
    </w:r>
    <w:r>
      <w:rPr>
        <w:rStyle w:val="16"/>
        <w:rFonts w:ascii="宋体" w:hAnsi="宋体"/>
        <w:sz w:val="28"/>
        <w:szCs w:val="28"/>
      </w:rPr>
      <w:instrText xml:space="preserve">PAGE  </w:instrText>
    </w:r>
    <w:r>
      <w:rPr>
        <w:rStyle w:val="16"/>
        <w:rFonts w:ascii="宋体" w:hAnsi="宋体"/>
        <w:sz w:val="28"/>
        <w:szCs w:val="28"/>
      </w:rPr>
      <w:fldChar w:fldCharType="separate"/>
    </w:r>
    <w:r>
      <w:rPr>
        <w:rStyle w:val="16"/>
        <w:rFonts w:ascii="宋体" w:hAnsi="宋体"/>
        <w:sz w:val="28"/>
        <w:szCs w:val="28"/>
      </w:rPr>
      <w:t>1</w:t>
    </w:r>
    <w:r>
      <w:rPr>
        <w:rStyle w:val="16"/>
        <w:rFonts w:ascii="宋体" w:hAnsi="宋体"/>
        <w:sz w:val="28"/>
        <w:szCs w:val="28"/>
      </w:rPr>
      <w:fldChar w:fldCharType="end"/>
    </w:r>
    <w:r>
      <w:rPr>
        <w:rStyle w:val="16"/>
        <w:rFonts w:hint="eastAsia" w:ascii="宋体" w:hAnsi="宋体"/>
        <w:sz w:val="28"/>
        <w:szCs w:val="28"/>
      </w:rPr>
      <w:t xml:space="preserve"> — </w:t>
    </w:r>
  </w:p>
  <w:p w14:paraId="51166BB4">
    <w:pPr>
      <w:pStyle w:val="6"/>
      <w:ind w:right="360" w:firstLine="36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AB9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ZmU4ZWFmZWI4NjBmNDYwMmQ5MTRhNzdmM2ZhYzIifQ=="/>
    <w:docVar w:name="KSO_WPS_MARK_KEY" w:val="9d17b8d1-d997-41e9-9c9c-1b5969f1302f"/>
  </w:docVars>
  <w:rsids>
    <w:rsidRoot w:val="00D67667"/>
    <w:rsid w:val="00012AA0"/>
    <w:rsid w:val="00065610"/>
    <w:rsid w:val="000B2196"/>
    <w:rsid w:val="000D3762"/>
    <w:rsid w:val="0017702F"/>
    <w:rsid w:val="0018757A"/>
    <w:rsid w:val="00221662"/>
    <w:rsid w:val="002B6D58"/>
    <w:rsid w:val="002D2E51"/>
    <w:rsid w:val="004112D9"/>
    <w:rsid w:val="00443541"/>
    <w:rsid w:val="004455C4"/>
    <w:rsid w:val="004509CF"/>
    <w:rsid w:val="005D3574"/>
    <w:rsid w:val="0065543B"/>
    <w:rsid w:val="00721B55"/>
    <w:rsid w:val="00792D43"/>
    <w:rsid w:val="008F7EF7"/>
    <w:rsid w:val="009438CD"/>
    <w:rsid w:val="009925E1"/>
    <w:rsid w:val="00A62D98"/>
    <w:rsid w:val="00BA7D01"/>
    <w:rsid w:val="00BB4E68"/>
    <w:rsid w:val="00C2448C"/>
    <w:rsid w:val="00C63081"/>
    <w:rsid w:val="00CE3D17"/>
    <w:rsid w:val="00D67667"/>
    <w:rsid w:val="00DC7A81"/>
    <w:rsid w:val="00EA048A"/>
    <w:rsid w:val="00EB6C4F"/>
    <w:rsid w:val="00F50A0A"/>
    <w:rsid w:val="018B7185"/>
    <w:rsid w:val="01BD35AB"/>
    <w:rsid w:val="021D1A3F"/>
    <w:rsid w:val="033C2BF5"/>
    <w:rsid w:val="033E1555"/>
    <w:rsid w:val="037B371D"/>
    <w:rsid w:val="046C750A"/>
    <w:rsid w:val="05410997"/>
    <w:rsid w:val="05EF3F4F"/>
    <w:rsid w:val="05F814A1"/>
    <w:rsid w:val="05FC5CD6"/>
    <w:rsid w:val="06932108"/>
    <w:rsid w:val="07386FAE"/>
    <w:rsid w:val="07C66F31"/>
    <w:rsid w:val="09720661"/>
    <w:rsid w:val="097E24FD"/>
    <w:rsid w:val="0AE0655C"/>
    <w:rsid w:val="0B996E37"/>
    <w:rsid w:val="0BA51C4E"/>
    <w:rsid w:val="0D201ACA"/>
    <w:rsid w:val="0DB00399"/>
    <w:rsid w:val="0DB9426E"/>
    <w:rsid w:val="0DC20923"/>
    <w:rsid w:val="0E3F7AFB"/>
    <w:rsid w:val="0EF669E1"/>
    <w:rsid w:val="10D848DD"/>
    <w:rsid w:val="10ED6EF1"/>
    <w:rsid w:val="11EA140A"/>
    <w:rsid w:val="122645AB"/>
    <w:rsid w:val="127001C5"/>
    <w:rsid w:val="137F5E2D"/>
    <w:rsid w:val="13C60217"/>
    <w:rsid w:val="145104E9"/>
    <w:rsid w:val="14EC102F"/>
    <w:rsid w:val="15C727F2"/>
    <w:rsid w:val="16EA6D93"/>
    <w:rsid w:val="18730A0F"/>
    <w:rsid w:val="18C348A4"/>
    <w:rsid w:val="18F53CBE"/>
    <w:rsid w:val="1A54302F"/>
    <w:rsid w:val="1B040045"/>
    <w:rsid w:val="1C9A47BD"/>
    <w:rsid w:val="1D4625C2"/>
    <w:rsid w:val="1FCD6C57"/>
    <w:rsid w:val="20943C19"/>
    <w:rsid w:val="210A78C1"/>
    <w:rsid w:val="219509BE"/>
    <w:rsid w:val="21BE17CE"/>
    <w:rsid w:val="21E375A4"/>
    <w:rsid w:val="23CF6686"/>
    <w:rsid w:val="24082954"/>
    <w:rsid w:val="24191FAA"/>
    <w:rsid w:val="249171AF"/>
    <w:rsid w:val="24ED56A6"/>
    <w:rsid w:val="2533755C"/>
    <w:rsid w:val="254D1D46"/>
    <w:rsid w:val="25C74149"/>
    <w:rsid w:val="25DC4E8A"/>
    <w:rsid w:val="27212A38"/>
    <w:rsid w:val="27475541"/>
    <w:rsid w:val="278C389C"/>
    <w:rsid w:val="28F66FE4"/>
    <w:rsid w:val="2E6E66BF"/>
    <w:rsid w:val="2ED80A3D"/>
    <w:rsid w:val="314C232E"/>
    <w:rsid w:val="335C3C46"/>
    <w:rsid w:val="33AA79C4"/>
    <w:rsid w:val="348377B4"/>
    <w:rsid w:val="34AC2E87"/>
    <w:rsid w:val="3522139B"/>
    <w:rsid w:val="36CC3466"/>
    <w:rsid w:val="36F16030"/>
    <w:rsid w:val="388F6D48"/>
    <w:rsid w:val="39A52F16"/>
    <w:rsid w:val="3A4122C4"/>
    <w:rsid w:val="3B334302"/>
    <w:rsid w:val="3BF2761E"/>
    <w:rsid w:val="3D930075"/>
    <w:rsid w:val="3E0D00C8"/>
    <w:rsid w:val="3EBE3C9D"/>
    <w:rsid w:val="40A23390"/>
    <w:rsid w:val="413C37E5"/>
    <w:rsid w:val="431F3307"/>
    <w:rsid w:val="436F6E91"/>
    <w:rsid w:val="44022CA0"/>
    <w:rsid w:val="45023FE0"/>
    <w:rsid w:val="456D5910"/>
    <w:rsid w:val="45CC4B6D"/>
    <w:rsid w:val="461C2854"/>
    <w:rsid w:val="481711A1"/>
    <w:rsid w:val="48B53C17"/>
    <w:rsid w:val="49181639"/>
    <w:rsid w:val="4A883526"/>
    <w:rsid w:val="4BF7774F"/>
    <w:rsid w:val="4C4B0D80"/>
    <w:rsid w:val="4CC103F0"/>
    <w:rsid w:val="4EE96D5A"/>
    <w:rsid w:val="501871CB"/>
    <w:rsid w:val="50FF1F92"/>
    <w:rsid w:val="512E5222"/>
    <w:rsid w:val="51566E97"/>
    <w:rsid w:val="51D41662"/>
    <w:rsid w:val="520D0121"/>
    <w:rsid w:val="522B1438"/>
    <w:rsid w:val="52DC2732"/>
    <w:rsid w:val="53512265"/>
    <w:rsid w:val="53E308AF"/>
    <w:rsid w:val="53FB3CD3"/>
    <w:rsid w:val="55003D7E"/>
    <w:rsid w:val="550F79D3"/>
    <w:rsid w:val="56361AD0"/>
    <w:rsid w:val="575A1608"/>
    <w:rsid w:val="57686C8A"/>
    <w:rsid w:val="588E0185"/>
    <w:rsid w:val="59E00D5A"/>
    <w:rsid w:val="5A9164F8"/>
    <w:rsid w:val="5AF258EC"/>
    <w:rsid w:val="5D5850AB"/>
    <w:rsid w:val="5DE51034"/>
    <w:rsid w:val="5E5C6706"/>
    <w:rsid w:val="5FC8476A"/>
    <w:rsid w:val="6051650D"/>
    <w:rsid w:val="614B7400"/>
    <w:rsid w:val="61B40295"/>
    <w:rsid w:val="629E17B2"/>
    <w:rsid w:val="62E4077F"/>
    <w:rsid w:val="64032A9F"/>
    <w:rsid w:val="65AA14C9"/>
    <w:rsid w:val="66AE46AD"/>
    <w:rsid w:val="674825F4"/>
    <w:rsid w:val="67AF5F87"/>
    <w:rsid w:val="692A3D9F"/>
    <w:rsid w:val="69E77EE2"/>
    <w:rsid w:val="6A222CC8"/>
    <w:rsid w:val="6A3B3251"/>
    <w:rsid w:val="6B1625A2"/>
    <w:rsid w:val="6BC857C7"/>
    <w:rsid w:val="6CBB09AE"/>
    <w:rsid w:val="6DF004EA"/>
    <w:rsid w:val="6E213D7E"/>
    <w:rsid w:val="6EB50B32"/>
    <w:rsid w:val="6EB978A6"/>
    <w:rsid w:val="6EE462DB"/>
    <w:rsid w:val="6F023337"/>
    <w:rsid w:val="6F060E0B"/>
    <w:rsid w:val="709A7A5C"/>
    <w:rsid w:val="7101188A"/>
    <w:rsid w:val="71755DD4"/>
    <w:rsid w:val="71EB0330"/>
    <w:rsid w:val="74161D68"/>
    <w:rsid w:val="74523EEB"/>
    <w:rsid w:val="74761276"/>
    <w:rsid w:val="747800B5"/>
    <w:rsid w:val="751A116C"/>
    <w:rsid w:val="75B545AA"/>
    <w:rsid w:val="76240B19"/>
    <w:rsid w:val="763B7A09"/>
    <w:rsid w:val="76895CF6"/>
    <w:rsid w:val="77091498"/>
    <w:rsid w:val="77382913"/>
    <w:rsid w:val="78E4686E"/>
    <w:rsid w:val="7943588D"/>
    <w:rsid w:val="79B215A6"/>
    <w:rsid w:val="79F819EA"/>
    <w:rsid w:val="7B6C736A"/>
    <w:rsid w:val="7CCD4D16"/>
    <w:rsid w:val="7D8F021D"/>
    <w:rsid w:val="7DBE5018"/>
    <w:rsid w:val="7EB10D93"/>
    <w:rsid w:val="7F18132D"/>
    <w:rsid w:val="7F89642F"/>
    <w:rsid w:val="7FAD447F"/>
    <w:rsid w:val="7FCB50C4"/>
    <w:rsid w:val="7FE72592"/>
    <w:rsid w:val="7FEE56CF"/>
    <w:rsid w:val="9FDD05A1"/>
    <w:rsid w:val="F9BDFE1E"/>
    <w:rsid w:val="FBC99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semiHidden/>
    <w:unhideWhenUsed/>
    <w:qFormat/>
    <w:uiPriority w:val="0"/>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1"/>
    <w:qFormat/>
    <w:uiPriority w:val="0"/>
    <w:pPr>
      <w:spacing w:after="180" w:line="309" w:lineRule="auto"/>
      <w:ind w:firstLine="420"/>
    </w:pPr>
    <w:rPr>
      <w:szCs w:val="20"/>
    </w:rPr>
  </w:style>
  <w:style w:type="paragraph" w:styleId="4">
    <w:name w:val="annotation text"/>
    <w:basedOn w:val="1"/>
    <w:link w:val="24"/>
    <w:semiHidden/>
    <w:unhideWhenUsed/>
    <w:qFormat/>
    <w:uiPriority w:val="99"/>
    <w:pPr>
      <w:jc w:val="left"/>
    </w:pPr>
  </w:style>
  <w:style w:type="paragraph" w:styleId="5">
    <w:name w:val="Body Text"/>
    <w:basedOn w:val="1"/>
    <w:next w:val="1"/>
    <w:unhideWhenUsed/>
    <w:qFormat/>
    <w:uiPriority w:val="0"/>
    <w:pPr>
      <w:spacing w:after="120"/>
    </w:pPr>
    <w:rPr>
      <w:rFonts w:ascii="Calibri" w:hAnsi="Calibri"/>
      <w:kern w:val="0"/>
      <w:sz w:val="20"/>
      <w:szCs w:val="20"/>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Body Text 2"/>
    <w:basedOn w:val="1"/>
    <w:unhideWhenUsed/>
    <w:qFormat/>
    <w:uiPriority w:val="99"/>
    <w:pPr>
      <w:tabs>
        <w:tab w:val="left" w:pos="0"/>
      </w:tabs>
      <w:spacing w:after="120" w:line="480" w:lineRule="auto"/>
    </w:pPr>
  </w:style>
  <w:style w:type="paragraph" w:styleId="9">
    <w:name w:val="Normal (Web)"/>
    <w:basedOn w:val="1"/>
    <w:semiHidden/>
    <w:unhideWhenUsed/>
    <w:qFormat/>
    <w:uiPriority w:val="99"/>
    <w:rPr>
      <w:sz w:val="24"/>
    </w:rPr>
  </w:style>
  <w:style w:type="paragraph" w:styleId="10">
    <w:name w:val="annotation subject"/>
    <w:basedOn w:val="4"/>
    <w:next w:val="4"/>
    <w:link w:val="25"/>
    <w:semiHidden/>
    <w:unhideWhenUsed/>
    <w:qFormat/>
    <w:uiPriority w:val="99"/>
    <w:rPr>
      <w:b/>
      <w:bCs/>
    </w:rPr>
  </w:style>
  <w:style w:type="paragraph" w:styleId="11">
    <w:name w:val="Body Text First Indent"/>
    <w:basedOn w:val="5"/>
    <w:qFormat/>
    <w:uiPriority w:val="0"/>
    <w:pPr>
      <w:ind w:firstLine="420" w:firstLineChars="100"/>
    </w:pPr>
    <w:rPr>
      <w:rFonts w:ascii="Times New Roman" w:hAnsi="Times New Roman"/>
      <w:sz w:val="18"/>
      <w:szCs w:val="18"/>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page number"/>
    <w:basedOn w:val="14"/>
    <w:qFormat/>
    <w:uiPriority w:val="0"/>
  </w:style>
  <w:style w:type="character" w:styleId="17">
    <w:name w:val="annotation reference"/>
    <w:basedOn w:val="14"/>
    <w:semiHidden/>
    <w:unhideWhenUsed/>
    <w:qFormat/>
    <w:uiPriority w:val="99"/>
    <w:rPr>
      <w:sz w:val="21"/>
      <w:szCs w:val="21"/>
    </w:rPr>
  </w:style>
  <w:style w:type="paragraph" w:customStyle="1" w:styleId="18">
    <w:name w:val="引用1"/>
    <w:next w:val="1"/>
    <w:qFormat/>
    <w:uiPriority w:val="0"/>
    <w:pPr>
      <w:wordWrap w:val="0"/>
      <w:spacing w:before="200" w:after="160"/>
      <w:ind w:left="864" w:right="864"/>
      <w:jc w:val="center"/>
    </w:pPr>
    <w:rPr>
      <w:rFonts w:ascii="Calibri" w:hAnsi="Calibri" w:eastAsia="宋体" w:cs="Times New Roman"/>
      <w:i/>
      <w:sz w:val="21"/>
      <w:lang w:val="en-US" w:eastAsia="zh-CN" w:bidi="ar-SA"/>
    </w:rPr>
  </w:style>
  <w:style w:type="character" w:customStyle="1" w:styleId="19">
    <w:name w:val="标题 2 字符"/>
    <w:basedOn w:val="14"/>
    <w:link w:val="2"/>
    <w:semiHidden/>
    <w:qFormat/>
    <w:uiPriority w:val="0"/>
    <w:rPr>
      <w:rFonts w:ascii="Cambria" w:hAnsi="Cambria" w:eastAsia="宋体" w:cs="Times New Roman"/>
      <w:b/>
      <w:bCs/>
      <w:sz w:val="32"/>
      <w:szCs w:val="32"/>
    </w:rPr>
  </w:style>
  <w:style w:type="character" w:customStyle="1" w:styleId="20">
    <w:name w:val="页脚 字符"/>
    <w:basedOn w:val="14"/>
    <w:link w:val="6"/>
    <w:qFormat/>
    <w:uiPriority w:val="99"/>
    <w:rPr>
      <w:rFonts w:ascii="Times New Roman" w:hAnsi="Times New Roman" w:eastAsia="宋体" w:cs="Times New Roman"/>
      <w:sz w:val="18"/>
      <w:szCs w:val="18"/>
    </w:rPr>
  </w:style>
  <w:style w:type="character" w:customStyle="1" w:styleId="21">
    <w:name w:val="正文缩进 字符"/>
    <w:link w:val="3"/>
    <w:qFormat/>
    <w:uiPriority w:val="0"/>
    <w:rPr>
      <w:rFonts w:ascii="Times New Roman" w:hAnsi="Times New Roman" w:eastAsia="宋体" w:cs="Times New Roman"/>
      <w:szCs w:val="20"/>
    </w:rPr>
  </w:style>
  <w:style w:type="paragraph" w:customStyle="1" w:styleId="22">
    <w:name w:val="样式 首行缩进:  2 字符"/>
    <w:basedOn w:val="1"/>
    <w:qFormat/>
    <w:uiPriority w:val="99"/>
    <w:pPr>
      <w:spacing w:after="200" w:line="400" w:lineRule="exact"/>
      <w:ind w:firstLine="200" w:firstLineChars="200"/>
    </w:pPr>
    <w:rPr>
      <w:rFonts w:cs="宋体"/>
      <w:sz w:val="24"/>
    </w:rPr>
  </w:style>
  <w:style w:type="paragraph" w:customStyle="1" w:styleId="23">
    <w:name w:val="null3"/>
    <w:hidden/>
    <w:qFormat/>
    <w:uiPriority w:val="0"/>
    <w:rPr>
      <w:rFonts w:hint="eastAsia" w:asciiTheme="minorHAnsi" w:hAnsiTheme="minorHAnsi" w:eastAsiaTheme="minorEastAsia" w:cstheme="minorBidi"/>
      <w:lang w:val="en-US" w:eastAsia="zh-Hans" w:bidi="ar-SA"/>
    </w:rPr>
  </w:style>
  <w:style w:type="character" w:customStyle="1" w:styleId="24">
    <w:name w:val="批注文字 字符"/>
    <w:basedOn w:val="14"/>
    <w:link w:val="4"/>
    <w:semiHidden/>
    <w:qFormat/>
    <w:uiPriority w:val="99"/>
    <w:rPr>
      <w:kern w:val="2"/>
      <w:sz w:val="21"/>
      <w:szCs w:val="24"/>
    </w:rPr>
  </w:style>
  <w:style w:type="character" w:customStyle="1" w:styleId="25">
    <w:name w:val="批注主题 字符"/>
    <w:basedOn w:val="24"/>
    <w:link w:val="10"/>
    <w:semiHidden/>
    <w:qFormat/>
    <w:uiPriority w:val="99"/>
    <w:rPr>
      <w:b/>
      <w:bCs/>
      <w:kern w:val="2"/>
      <w:sz w:val="21"/>
      <w:szCs w:val="24"/>
    </w:rPr>
  </w:style>
  <w:style w:type="paragraph" w:styleId="26">
    <w:name w:val="List Paragraph"/>
    <w:basedOn w:val="1"/>
    <w:qFormat/>
    <w:uiPriority w:val="99"/>
    <w:pPr>
      <w:ind w:firstLine="420" w:firstLineChars="200"/>
    </w:p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f47da10d-9191-4083-aa1e-cfdfa5335eae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63C553B9</paraID>
      <start>83</start>
      <end>84</end>
      <status>modified</status>
      <modifiedWord>或</modifiedWord>
      <trackRevisions>false</trackRevisions>
    </reviewItem>
    <reviewItem>
      <errorID>665c5991-b504-4ce6-abbf-3cfed9eaf064</errorID>
      <errorWord>、以及</errorWord>
      <group>L1_Punc</group>
      <groupName>标点问题</groupName>
      <ability>L2_Punc</ability>
      <abilityName>标点符号检查</abilityName>
      <candidateList>
        <item>，以及</item>
      </candidateList>
      <explain>连接词前后不宜使用顿号，建议使用逗号。</explain>
      <paraID>52C522ED</paraID>
      <start>33</start>
      <end>36</end>
      <status>modified</status>
      <modifiedWord>，以及</modifiedWord>
      <trackRevisions>false</trackRevisions>
    </reviewItem>
    <reviewItem>
      <errorID>acc8e14a-56f2-4ad0-b3f0-2e32b55f8739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50503CAA</paraID>
      <start>10</start>
      <end>11</end>
      <status>modified</status>
      <modifiedWord>或</modifiedWord>
      <trackRevisions>false</trackRevisions>
    </reviewItem>
    <reviewItem>
      <errorID>3ebe654f-894f-4ac2-9054-384e918e40bb</errorID>
      <errorWord>报告表</errorWord>
      <group>L1_AI</group>
      <groupName>深度校对</groupName>
      <ability>L2_AI_Word</ability>
      <abilityName>字词纠错</abilityName>
      <candidateList>
        <item>报告</item>
      </candidateList>
      <explain/>
      <paraID> ACA35E1</paraID>
      <start>22</start>
      <end>25</end>
      <status>unmodified</status>
      <modifiedWord/>
      <trackRevisions>false</trackRevisions>
    </reviewItem>
    <reviewItem>
      <errorID>b2f83dcd-f39f-4d1a-b2fd-223278aeaa4f</errorID>
      <errorWord>(</errorWord>
      <group>L1_AI</group>
      <groupName>深度校对</groupName>
      <ability>L2_AI_Punc</ability>
      <abilityName>标点纠错</abilityName>
      <candidateList>
        <item>（</item>
      </candidateList>
      <explain/>
      <paraID>33934882</paraID>
      <start>12</start>
      <end>13</end>
      <status>unmodified</status>
      <modifiedWord/>
      <trackRevisions>false</trackRevisions>
    </reviewItem>
    <reviewItem>
      <errorID>a9413fd8-f5a9-4ad9-99a5-6f88f39cc811</errorID>
      <errorWord>：</errorWord>
      <group>L1_AI</group>
      <groupName>深度校对</groupName>
      <ability>L2_AI_Word</ability>
      <abilityName>字词纠错</abilityName>
      <candidateList>
        <item>，即</item>
      </candidateList>
      <explain/>
      <paraID>2562C45C</paraID>
      <start>16</start>
      <end>18</end>
      <status>modified</status>
      <modifiedWord>，即</modifiedWord>
      <trackRevisions>false</trackRevisions>
    </reviewItem>
    <reviewItem>
      <errorID>5ea8b6c0-1de7-4e8e-9b9b-a008e28f2a48</errorID>
      <errorWord>_</errorWord>
      <group>L1_AI</group>
      <groupName>深度校对</groupName>
      <ability>L2_AI_Punc</ability>
      <abilityName>标点纠错</abilityName>
      <candidateList>
        <item>：_</item>
      </candidateList>
      <explain/>
      <paraID>2562C45C</paraID>
      <start>33</start>
      <end>35</end>
      <status>modified</status>
      <modifiedWord>：_</modifiedWord>
      <trackRevisions>false</trackRevisions>
    </reviewItem>
    <reviewItem>
      <errorID>631d0fb4-f0a9-4e57-9a94-cf815d1040f3</errorID>
      <errorWord> </errorWord>
      <group>L1_AI</group>
      <groupName>深度校对</groupName>
      <ability>L2_AI_Punc</ability>
      <abilityName>标点纠错</abilityName>
      <candidateList>
        <item/>
      </candidateList>
      <explain>此处空格冗余，建议删除。</explain>
      <paraID>431A8679</paraID>
      <start>35</start>
      <end>35</end>
      <status>modified</status>
      <modifiedWord/>
      <trackRevisions>false</trackRevisions>
    </reviewItem>
    <reviewItem>
      <errorID>6dc7066b-6466-4c53-aa72-46894a545a6d</errorID>
      <errorWord> </errorWord>
      <group>L1_AI</group>
      <groupName>深度校对</groupName>
      <ability>L2_AI_Punc</ability>
      <abilityName>标点纠错</abilityName>
      <candidateList>
        <item/>
      </candidateList>
      <explain>此处空格冗余，建议删除。</explain>
      <paraID>374E45F4</paraID>
      <start>123</start>
      <end>123</end>
      <status>modified</status>
      <modifiedWord/>
      <trackRevisions>false</trackRevisions>
    </reviewItem>
    <reviewItem>
      <errorID>44d1097c-ba95-4ab1-afcd-6eee59d26711</errorID>
      <errorWord>合格的</errorWord>
      <group>L1_AI</group>
      <groupName>深度校对</groupName>
      <ability>L2_AI_Word</ability>
      <abilityName>字词纠错</abilityName>
      <candidateList>
        <item>合格</item>
      </candidateList>
      <explain/>
      <paraID>16777A30</paraID>
      <start>139</start>
      <end>141</end>
      <status>modified</status>
      <modifiedWord>合格</modifiedWord>
      <trackRevisions>false</trackRevisions>
    </reviewItem>
    <reviewItem>
      <errorID>9ec3ee6c-de0e-4b25-9106-4bdcd39fece4</errorID>
      <errorWord>，</errorWord>
      <group>L1_AI</group>
      <groupName>深度校对</groupName>
      <ability>L2_AI_Punc</ability>
      <abilityName>标点纠错</abilityName>
      <candidateList>
        <item/>
      </candidateList>
      <explain/>
      <paraID>4830F6D8</paraID>
      <start>92</start>
      <end>92</end>
      <status>modified</status>
      <modifiedWord/>
      <trackRevisions>false</trackRevisions>
    </reviewItem>
    <reviewItem>
      <errorID>466fdd4b-3c8b-43f6-94a1-9de0a653a343</errorID>
      <errorWord>支付的</errorWord>
      <group>L1_AI</group>
      <groupName>深度校对</groupName>
      <ability>L2_AI_Word</ability>
      <abilityName>字词纠错</abilityName>
      <candidateList>
        <item>支付</item>
      </candidateList>
      <explain/>
      <paraID>4830F6D8</paraID>
      <start>109</start>
      <end>112</end>
      <status>unmodified</status>
      <modifiedWord/>
      <trackRevisions>false</trackRevisions>
    </reviewItem>
    <reviewItem>
      <errorID>63638aa3-6a65-47ed-b5e8-14b8dc9213ed</errorID>
      <errorWord>产品</errorWord>
      <group>L1_AI</group>
      <groupName>深度校对</groupName>
      <ability>L2_AI_Word</ability>
      <abilityName>字词纠错</abilityName>
      <candidateList>
        <item> 产品</item>
      </candidateList>
      <explain/>
      <paraID>7891E6CE</paraID>
      <start>2</start>
      <end>4</end>
      <status>unmodified</status>
      <modifiedWord/>
      <trackRevisions>false</trackRevisions>
    </reviewItem>
    <reviewItem>
      <errorID>49523ca5-a0ad-4ad7-b622-a1b90e8d19d5</errorID>
      <errorWord>（</errorWord>
      <group>L1_Punc</group>
      <groupName>标点问题</groupName>
      <ability>L2_Punc</ability>
      <abilityName>标点符号检查</abilityName>
      <candidateList/>
      <explain>同一形式括号套用。</explain>
      <paraID>5B133473</paraID>
      <start>153</start>
      <end>154</end>
      <status>unmodified</status>
      <modifiedWord/>
      <trackRevisions>false</trackRevisions>
    </reviewItem>
    <reviewItem>
      <errorID>a686ad0b-4c95-481a-b2f3-1064e3e870bc</errorID>
      <errorWord>）</errorWord>
      <group>L1_Punc</group>
      <groupName>标点问题</groupName>
      <ability>L2_Punc</ability>
      <abilityName>标点符号检查</abilityName>
      <candidateList/>
      <explain>同一形式括号套用。</explain>
      <paraID>5B133473</paraID>
      <start>157</start>
      <end>158</end>
      <status>unmodified</status>
      <modifiedWord/>
      <trackRevisions>false</trackRevisions>
    </reviewItem>
    <reviewItem>
      <errorID>36679fba-b180-4760-b630-a80464afac6f</errorID>
      <errorWord>肆份</errorWord>
      <group>L1_Word</group>
      <groupName>字词问题</groupName>
      <ability>L2_Typo</ability>
      <abilityName>字词错误</abilityName>
      <candidateList>
        <item>四份</item>
      </candidateList>
      <explain>存在发音相同字词的误用。</explain>
      <paraID>2F4CDD26</paraID>
      <start>24</start>
      <end>26</end>
      <status>unmodified</status>
      <modifiedWord/>
      <trackRevisions>false</trackRevisions>
    </reviewItem>
    <reviewItem>
      <errorID>c049148d-2e94-47f2-8737-670518ee75ed</errorID>
      <errorWord>(</errorWord>
      <group>L1_Format</group>
      <groupName>格式问题</groupName>
      <ability>L2_HalfPunc</ability>
      <abilityName>全半角检查</abilityName>
      <candidateList>
        <item>（</item>
      </candidateList>
      <explain>文本全半角错误。</explain>
      <paraID>431913AE</paraID>
      <start>3</start>
      <end>4</end>
      <status>unmodified</status>
      <modifiedWord/>
      <trackRevisions>false</trackRevisions>
    </reviewItem>
    <reviewItem>
      <errorID>5543c60e-e1b6-4b2b-8f83-83a211128dc8</errorID>
      <errorWord>)</errorWord>
      <group>L1_Format</group>
      <groupName>格式问题</groupName>
      <ability>L2_HalfPunc</ability>
      <abilityName>全半角检查</abilityName>
      <candidateList>
        <item>）</item>
      </candidateList>
      <explain>文本全半角错误。</explain>
      <paraID>431913AE</paraID>
      <start>6</start>
      <end>7</end>
      <status>unmodified</status>
      <modifiedWord/>
      <trackRevisions>false</trackRevisions>
    </reviewItem>
    <reviewItem>
      <errorID>9c2fa98a-3b31-41e4-bb9e-4f56aeab65c9</errorID>
      <errorWord>(</errorWord>
      <group>L1_Format</group>
      <groupName>格式问题</groupName>
      <ability>L2_HalfPunc</ability>
      <abilityName>全半角检查</abilityName>
      <candidateList>
        <item>（</item>
      </candidateList>
      <explain>文本全半角错误。</explain>
      <paraID>1F905775</paraID>
      <start>3</start>
      <end>4</end>
      <status>unmodified</status>
      <modifiedWord/>
      <trackRevisions>false</trackRevisions>
    </reviewItem>
    <reviewItem>
      <errorID>2817a239-10c0-414e-8b67-c4e65955f419</errorID>
      <errorWord>)</errorWord>
      <group>L1_Format</group>
      <groupName>格式问题</groupName>
      <ability>L2_HalfPunc</ability>
      <abilityName>全半角检查</abilityName>
      <candidateList>
        <item>）</item>
      </candidateList>
      <explain>文本全半角错误。</explain>
      <paraID>1F905775</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4965ee06-7c24-4b94-af03-63ef620b11c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6176</Words>
  <Characters>6498</Characters>
  <Lines>66</Lines>
  <Paragraphs>18</Paragraphs>
  <TotalTime>31</TotalTime>
  <ScaleCrop>false</ScaleCrop>
  <LinksUpToDate>false</LinksUpToDate>
  <CharactersWithSpaces>6819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2022-03-23T18:34:00Z</dcterms:created>
  <dc:creator>柳红樱</dc:creator>
  <cp:lastModifiedBy>DDD</cp:lastModifiedBy>
  <cp:lastPrinted>2024-07-20T19:07:00Z</cp:lastPrinted>
  <dcterms:modified xsi:type="dcterms:W3CDTF">2026-04-27T03:49:36Z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827991296A1B422CA914FAED07DBD4C8_13</vt:lpwstr>
  </property>
  <property fmtid="{D5CDD505-2E9C-101B-9397-08002B2CF9AE}" pid="4" name="KSOTemplateDocerSaveRecord">
    <vt:lpwstr>eyJoZGlkIjoiMWMxNDVjN2FiNjliOGU2MTZjMDRkOTJlY2FiMzE3ODIiLCJ1c2VySWQiOiIxNjY2OTc4NzUzIn0=</vt:lpwstr>
  </property>
</Properties>
</file>